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0482CCB" w14:textId="77777777" w:rsidR="003C2059" w:rsidRDefault="003C2059" w:rsidP="003C2059">
      <w:pPr>
        <w:ind w:left="425"/>
        <w:jc w:val="center"/>
        <w:rPr>
          <w:b/>
          <w:sz w:val="32"/>
          <w:lang w:val="es-MX"/>
        </w:rPr>
      </w:pPr>
    </w:p>
    <w:p w14:paraId="2CCD4C94" w14:textId="77777777" w:rsidR="003C2059" w:rsidRPr="00F9352F" w:rsidRDefault="003C2059" w:rsidP="003C2059">
      <w:pPr>
        <w:jc w:val="center"/>
        <w:rPr>
          <w:rFonts w:ascii="Arial" w:eastAsia="Arial" w:hAnsi="Arial" w:cs="Arial"/>
          <w:b/>
          <w:sz w:val="36"/>
          <w:szCs w:val="36"/>
          <w:lang w:val="es-MX"/>
        </w:rPr>
      </w:pPr>
      <w:r>
        <w:rPr>
          <w:rFonts w:ascii="Arial" w:eastAsia="Arial" w:hAnsi="Arial" w:cs="Arial"/>
          <w:b/>
          <w:sz w:val="36"/>
          <w:szCs w:val="36"/>
          <w:lang w:val="es-MX"/>
        </w:rPr>
        <w:t>INFORME DE EVIDENCIAS</w:t>
      </w:r>
    </w:p>
    <w:p w14:paraId="2078BD7A" w14:textId="77777777" w:rsidR="003C2059" w:rsidRPr="003C2059" w:rsidRDefault="003C2059" w:rsidP="003C2059">
      <w:pPr>
        <w:jc w:val="both"/>
        <w:rPr>
          <w:b/>
          <w:sz w:val="24"/>
          <w:szCs w:val="24"/>
          <w:lang w:val="es-MX"/>
        </w:rPr>
      </w:pPr>
    </w:p>
    <w:p w14:paraId="043598AE" w14:textId="2F5F0B73" w:rsidR="003C2059" w:rsidRPr="003C2059" w:rsidRDefault="00CC423B" w:rsidP="003C2059">
      <w:pPr>
        <w:jc w:val="both"/>
        <w:rPr>
          <w:rFonts w:ascii="Arial" w:eastAsia="Arial" w:hAnsi="Arial" w:cs="Arial"/>
          <w:sz w:val="24"/>
          <w:szCs w:val="24"/>
          <w:lang w:val="es-MX"/>
        </w:rPr>
      </w:pPr>
      <w:r>
        <w:rPr>
          <w:rFonts w:ascii="Arial" w:hAnsi="Arial" w:cs="Arial"/>
          <w:sz w:val="24"/>
          <w:szCs w:val="24"/>
          <w:lang w:val="es-MX"/>
        </w:rPr>
        <w:t>Ejemplo de informe que deberá ser presentado como evidencia del apoyo solicitado en la modalidad “</w:t>
      </w:r>
      <w:r w:rsidR="003C2059" w:rsidRPr="003C2059">
        <w:rPr>
          <w:rFonts w:ascii="Arial" w:eastAsia="Arial" w:hAnsi="Arial" w:cs="Arial"/>
          <w:sz w:val="24"/>
          <w:szCs w:val="24"/>
          <w:lang w:val="es-MX"/>
        </w:rPr>
        <w:t>Apoyo para la presentación de resultados, ponencias, participación en foros y conferencias magistrales en congreso</w:t>
      </w:r>
      <w:r>
        <w:rPr>
          <w:rFonts w:ascii="Arial" w:eastAsia="Arial" w:hAnsi="Arial" w:cs="Arial"/>
          <w:sz w:val="24"/>
          <w:szCs w:val="24"/>
          <w:lang w:val="es-MX"/>
        </w:rPr>
        <w:t>s nacionales e internacionales” de la convocatoria FAIULSA.</w:t>
      </w:r>
    </w:p>
    <w:p w14:paraId="675C06D1" w14:textId="77777777" w:rsidR="00ED71E8" w:rsidRDefault="00ED71E8" w:rsidP="00ED71E8">
      <w:pPr>
        <w:jc w:val="both"/>
        <w:rPr>
          <w:rFonts w:ascii="Arial" w:eastAsia="Arial" w:hAnsi="Arial" w:cs="Arial"/>
          <w:sz w:val="24"/>
          <w:szCs w:val="24"/>
          <w:lang w:val="es-MX"/>
        </w:rPr>
      </w:pPr>
    </w:p>
    <w:p w14:paraId="6CF9263D" w14:textId="3FAAD8F5" w:rsidR="003C2059" w:rsidRPr="00BC1976" w:rsidRDefault="003C2059" w:rsidP="00BC1976">
      <w:pPr>
        <w:pStyle w:val="Prrafodelista"/>
        <w:numPr>
          <w:ilvl w:val="0"/>
          <w:numId w:val="24"/>
        </w:numPr>
        <w:jc w:val="both"/>
        <w:rPr>
          <w:rFonts w:ascii="Arial" w:eastAsia="Arial" w:hAnsi="Arial" w:cs="Arial"/>
          <w:b/>
          <w:sz w:val="24"/>
          <w:szCs w:val="24"/>
          <w:lang w:val="es-MX"/>
        </w:rPr>
      </w:pPr>
      <w:r w:rsidRPr="00BC1976">
        <w:rPr>
          <w:rFonts w:ascii="Arial" w:eastAsia="Arial" w:hAnsi="Arial" w:cs="Arial"/>
          <w:b/>
          <w:sz w:val="24"/>
          <w:szCs w:val="24"/>
          <w:lang w:val="es-MX"/>
        </w:rPr>
        <w:t>Nombre del Evento o Informe:</w:t>
      </w:r>
    </w:p>
    <w:tbl>
      <w:tblPr>
        <w:tblStyle w:val="Tablaconcuadrcula"/>
        <w:tblW w:w="0" w:type="auto"/>
        <w:tblLook w:val="04A0" w:firstRow="1" w:lastRow="0" w:firstColumn="1" w:lastColumn="0" w:noHBand="0" w:noVBand="1"/>
      </w:tblPr>
      <w:tblGrid>
        <w:gridCol w:w="8828"/>
      </w:tblGrid>
      <w:tr w:rsidR="003C2059" w:rsidRPr="00E6610B" w14:paraId="2DAB7DC2" w14:textId="77777777" w:rsidTr="003C2059">
        <w:tc>
          <w:tcPr>
            <w:tcW w:w="8828" w:type="dxa"/>
          </w:tcPr>
          <w:p w14:paraId="4299BEA5" w14:textId="3EF19C6B" w:rsidR="003C2059" w:rsidRDefault="003943C0" w:rsidP="00ED71E8">
            <w:pPr>
              <w:jc w:val="both"/>
              <w:rPr>
                <w:rFonts w:ascii="Arial" w:eastAsia="Arial" w:hAnsi="Arial" w:cs="Arial"/>
                <w:sz w:val="24"/>
                <w:szCs w:val="24"/>
              </w:rPr>
            </w:pPr>
            <w:r>
              <w:rPr>
                <w:rFonts w:ascii="Arial" w:eastAsia="Arial" w:hAnsi="Arial" w:cs="Arial"/>
                <w:sz w:val="24"/>
                <w:szCs w:val="24"/>
              </w:rPr>
              <w:t xml:space="preserve">2º. </w:t>
            </w:r>
            <w:r w:rsidR="003C2059">
              <w:rPr>
                <w:rFonts w:ascii="Arial" w:eastAsia="Arial" w:hAnsi="Arial" w:cs="Arial"/>
                <w:sz w:val="24"/>
                <w:szCs w:val="24"/>
              </w:rPr>
              <w:t>Congreso Internacional de Arquitectura y Diseño CIAD 2019</w:t>
            </w:r>
          </w:p>
          <w:p w14:paraId="2E1D1B42" w14:textId="6DF74833" w:rsidR="003C2059" w:rsidRDefault="003C2059" w:rsidP="00ED71E8">
            <w:pPr>
              <w:jc w:val="both"/>
              <w:rPr>
                <w:rFonts w:ascii="Arial" w:eastAsia="Arial" w:hAnsi="Arial" w:cs="Arial"/>
                <w:sz w:val="24"/>
                <w:szCs w:val="24"/>
              </w:rPr>
            </w:pPr>
          </w:p>
        </w:tc>
      </w:tr>
    </w:tbl>
    <w:p w14:paraId="1C1DF0AB" w14:textId="1DA307AC" w:rsidR="00ED71E8" w:rsidRDefault="00ED71E8" w:rsidP="00ED71E8">
      <w:pPr>
        <w:jc w:val="both"/>
        <w:rPr>
          <w:rFonts w:ascii="Arial" w:eastAsia="Arial" w:hAnsi="Arial" w:cs="Arial"/>
          <w:sz w:val="24"/>
          <w:szCs w:val="24"/>
          <w:lang w:val="es-MX"/>
        </w:rPr>
      </w:pPr>
    </w:p>
    <w:p w14:paraId="768E2B74" w14:textId="6D9737DA" w:rsidR="003C2059" w:rsidRPr="00BC1976" w:rsidRDefault="003C2059" w:rsidP="00BC1976">
      <w:pPr>
        <w:pStyle w:val="Prrafodelista"/>
        <w:numPr>
          <w:ilvl w:val="0"/>
          <w:numId w:val="24"/>
        </w:numPr>
        <w:jc w:val="both"/>
        <w:rPr>
          <w:rFonts w:ascii="Arial" w:eastAsia="Arial" w:hAnsi="Arial" w:cs="Arial"/>
          <w:b/>
          <w:sz w:val="24"/>
          <w:szCs w:val="24"/>
          <w:lang w:val="es-MX"/>
        </w:rPr>
      </w:pPr>
      <w:r w:rsidRPr="00BC1976">
        <w:rPr>
          <w:rFonts w:ascii="Arial" w:eastAsia="Arial" w:hAnsi="Arial" w:cs="Arial"/>
          <w:b/>
          <w:sz w:val="24"/>
          <w:szCs w:val="24"/>
          <w:lang w:val="es-MX"/>
        </w:rPr>
        <w:t>Tipo de evidencia:</w:t>
      </w:r>
    </w:p>
    <w:tbl>
      <w:tblPr>
        <w:tblStyle w:val="Tablaconcuadrcula"/>
        <w:tblW w:w="0" w:type="auto"/>
        <w:tblLook w:val="04A0" w:firstRow="1" w:lastRow="0" w:firstColumn="1" w:lastColumn="0" w:noHBand="0" w:noVBand="1"/>
      </w:tblPr>
      <w:tblGrid>
        <w:gridCol w:w="8828"/>
      </w:tblGrid>
      <w:tr w:rsidR="003C2059" w14:paraId="1511C11F" w14:textId="77777777" w:rsidTr="00222BBE">
        <w:tc>
          <w:tcPr>
            <w:tcW w:w="8828" w:type="dxa"/>
          </w:tcPr>
          <w:p w14:paraId="17614ABA" w14:textId="77777777" w:rsidR="003C2059" w:rsidRDefault="003C2059" w:rsidP="00222BBE">
            <w:pPr>
              <w:jc w:val="both"/>
              <w:rPr>
                <w:rFonts w:ascii="Arial" w:eastAsia="Arial" w:hAnsi="Arial" w:cs="Arial"/>
                <w:sz w:val="24"/>
                <w:szCs w:val="24"/>
              </w:rPr>
            </w:pPr>
            <w:r>
              <w:rPr>
                <w:rFonts w:ascii="Arial" w:eastAsia="Arial" w:hAnsi="Arial" w:cs="Arial"/>
                <w:sz w:val="24"/>
                <w:szCs w:val="24"/>
              </w:rPr>
              <w:t>Informe de participación como Ponente</w:t>
            </w:r>
          </w:p>
          <w:p w14:paraId="4725ED69" w14:textId="6890D5A7" w:rsidR="003C2059" w:rsidRDefault="003C2059" w:rsidP="00222BBE">
            <w:pPr>
              <w:jc w:val="both"/>
              <w:rPr>
                <w:rFonts w:ascii="Arial" w:eastAsia="Arial" w:hAnsi="Arial" w:cs="Arial"/>
                <w:sz w:val="24"/>
                <w:szCs w:val="24"/>
              </w:rPr>
            </w:pPr>
          </w:p>
        </w:tc>
      </w:tr>
    </w:tbl>
    <w:p w14:paraId="652A6BEB" w14:textId="035DC110" w:rsidR="003C2059" w:rsidRDefault="003C2059" w:rsidP="003C2059">
      <w:pPr>
        <w:jc w:val="both"/>
        <w:rPr>
          <w:rFonts w:ascii="Arial" w:eastAsia="Arial" w:hAnsi="Arial" w:cs="Arial"/>
          <w:sz w:val="24"/>
          <w:szCs w:val="24"/>
          <w:lang w:val="es-MX"/>
        </w:rPr>
      </w:pPr>
    </w:p>
    <w:p w14:paraId="1655249B" w14:textId="276DEFB8" w:rsidR="003C2059" w:rsidRPr="00BC1976" w:rsidRDefault="003C2059" w:rsidP="00BC1976">
      <w:pPr>
        <w:pStyle w:val="Prrafodelista"/>
        <w:numPr>
          <w:ilvl w:val="0"/>
          <w:numId w:val="24"/>
        </w:numPr>
        <w:jc w:val="both"/>
        <w:rPr>
          <w:rFonts w:ascii="Arial" w:eastAsia="Arial" w:hAnsi="Arial" w:cs="Arial"/>
          <w:b/>
          <w:sz w:val="24"/>
          <w:szCs w:val="24"/>
          <w:lang w:val="es-MX"/>
        </w:rPr>
      </w:pPr>
      <w:r w:rsidRPr="00BC1976">
        <w:rPr>
          <w:rFonts w:ascii="Arial" w:eastAsia="Arial" w:hAnsi="Arial" w:cs="Arial"/>
          <w:b/>
          <w:sz w:val="24"/>
          <w:szCs w:val="24"/>
          <w:lang w:val="es-MX"/>
        </w:rPr>
        <w:t>Fecha del evento/informe:</w:t>
      </w:r>
    </w:p>
    <w:tbl>
      <w:tblPr>
        <w:tblStyle w:val="Tablaconcuadrcula"/>
        <w:tblW w:w="0" w:type="auto"/>
        <w:tblLook w:val="04A0" w:firstRow="1" w:lastRow="0" w:firstColumn="1" w:lastColumn="0" w:noHBand="0" w:noVBand="1"/>
      </w:tblPr>
      <w:tblGrid>
        <w:gridCol w:w="8828"/>
      </w:tblGrid>
      <w:tr w:rsidR="003C2059" w14:paraId="0ECD36EF" w14:textId="77777777" w:rsidTr="00222BBE">
        <w:tc>
          <w:tcPr>
            <w:tcW w:w="8828" w:type="dxa"/>
          </w:tcPr>
          <w:p w14:paraId="312E9205" w14:textId="0B0A1E6D" w:rsidR="003C2059" w:rsidRDefault="003C2059" w:rsidP="00222BBE">
            <w:pPr>
              <w:jc w:val="both"/>
              <w:rPr>
                <w:rFonts w:ascii="Arial" w:eastAsia="Arial" w:hAnsi="Arial" w:cs="Arial"/>
                <w:sz w:val="24"/>
                <w:szCs w:val="24"/>
              </w:rPr>
            </w:pPr>
            <w:r>
              <w:rPr>
                <w:rFonts w:ascii="Arial" w:eastAsia="Arial" w:hAnsi="Arial" w:cs="Arial"/>
                <w:sz w:val="24"/>
                <w:szCs w:val="24"/>
              </w:rPr>
              <w:t>10 al 12 de abril de 2019</w:t>
            </w:r>
          </w:p>
          <w:p w14:paraId="5B6A0EF8" w14:textId="48F319B8" w:rsidR="003C2059" w:rsidRDefault="003C2059" w:rsidP="00222BBE">
            <w:pPr>
              <w:jc w:val="both"/>
              <w:rPr>
                <w:rFonts w:ascii="Arial" w:eastAsia="Arial" w:hAnsi="Arial" w:cs="Arial"/>
                <w:sz w:val="24"/>
                <w:szCs w:val="24"/>
              </w:rPr>
            </w:pPr>
          </w:p>
        </w:tc>
      </w:tr>
    </w:tbl>
    <w:p w14:paraId="71C12572" w14:textId="4A08282C" w:rsidR="003C2059" w:rsidRDefault="003C2059" w:rsidP="003C2059">
      <w:pPr>
        <w:jc w:val="both"/>
        <w:rPr>
          <w:rFonts w:ascii="Arial" w:eastAsia="Arial" w:hAnsi="Arial" w:cs="Arial"/>
          <w:sz w:val="24"/>
          <w:szCs w:val="24"/>
          <w:lang w:val="es-MX"/>
        </w:rPr>
      </w:pPr>
    </w:p>
    <w:p w14:paraId="7FFC3DB6" w14:textId="5F4974DE" w:rsidR="003C2059" w:rsidRPr="00BC1976" w:rsidRDefault="003C2059" w:rsidP="00BC1976">
      <w:pPr>
        <w:pStyle w:val="Prrafodelista"/>
        <w:numPr>
          <w:ilvl w:val="0"/>
          <w:numId w:val="24"/>
        </w:numPr>
        <w:jc w:val="both"/>
        <w:rPr>
          <w:rFonts w:ascii="Arial" w:eastAsia="Arial" w:hAnsi="Arial" w:cs="Arial"/>
          <w:b/>
          <w:sz w:val="24"/>
          <w:szCs w:val="24"/>
          <w:lang w:val="es-MX"/>
        </w:rPr>
      </w:pPr>
      <w:r w:rsidRPr="00BC1976">
        <w:rPr>
          <w:rFonts w:ascii="Arial" w:eastAsia="Arial" w:hAnsi="Arial" w:cs="Arial"/>
          <w:b/>
          <w:sz w:val="24"/>
          <w:szCs w:val="24"/>
          <w:lang w:val="es-MX"/>
        </w:rPr>
        <w:t>Sede:</w:t>
      </w:r>
    </w:p>
    <w:tbl>
      <w:tblPr>
        <w:tblStyle w:val="Tablaconcuadrcula"/>
        <w:tblW w:w="0" w:type="auto"/>
        <w:tblLook w:val="04A0" w:firstRow="1" w:lastRow="0" w:firstColumn="1" w:lastColumn="0" w:noHBand="0" w:noVBand="1"/>
      </w:tblPr>
      <w:tblGrid>
        <w:gridCol w:w="8828"/>
      </w:tblGrid>
      <w:tr w:rsidR="003C2059" w:rsidRPr="00E6610B" w14:paraId="193BD730" w14:textId="77777777" w:rsidTr="00222BBE">
        <w:tc>
          <w:tcPr>
            <w:tcW w:w="8828" w:type="dxa"/>
          </w:tcPr>
          <w:p w14:paraId="0AD863A2" w14:textId="7A43E114" w:rsidR="003C2059" w:rsidRDefault="003C2059" w:rsidP="00222BBE">
            <w:pPr>
              <w:jc w:val="both"/>
              <w:rPr>
                <w:rFonts w:ascii="Arial" w:eastAsia="Arial" w:hAnsi="Arial" w:cs="Arial"/>
                <w:sz w:val="24"/>
                <w:szCs w:val="24"/>
              </w:rPr>
            </w:pPr>
            <w:r>
              <w:rPr>
                <w:rFonts w:ascii="Arial" w:eastAsia="Arial" w:hAnsi="Arial" w:cs="Arial"/>
                <w:sz w:val="24"/>
                <w:szCs w:val="24"/>
              </w:rPr>
              <w:t>Tijuana, Baja California. Universidad Autónoma de Baja California</w:t>
            </w:r>
          </w:p>
          <w:p w14:paraId="2A7302B6" w14:textId="77777777" w:rsidR="003C2059" w:rsidRDefault="003C2059" w:rsidP="00222BBE">
            <w:pPr>
              <w:jc w:val="both"/>
              <w:rPr>
                <w:rFonts w:ascii="Arial" w:eastAsia="Arial" w:hAnsi="Arial" w:cs="Arial"/>
                <w:sz w:val="24"/>
                <w:szCs w:val="24"/>
              </w:rPr>
            </w:pPr>
          </w:p>
        </w:tc>
      </w:tr>
    </w:tbl>
    <w:p w14:paraId="35F9F208" w14:textId="1B23C950" w:rsidR="003C2059" w:rsidRDefault="003C2059" w:rsidP="003C2059">
      <w:pPr>
        <w:jc w:val="both"/>
        <w:rPr>
          <w:rFonts w:ascii="Arial" w:eastAsia="Arial" w:hAnsi="Arial" w:cs="Arial"/>
          <w:sz w:val="24"/>
          <w:szCs w:val="24"/>
          <w:lang w:val="es-MX"/>
        </w:rPr>
      </w:pPr>
    </w:p>
    <w:p w14:paraId="4A7936D6" w14:textId="39E3AA71" w:rsidR="003C2059" w:rsidRPr="00BC1976" w:rsidRDefault="003C2059" w:rsidP="00BC1976">
      <w:pPr>
        <w:pStyle w:val="Prrafodelista"/>
        <w:numPr>
          <w:ilvl w:val="0"/>
          <w:numId w:val="24"/>
        </w:numPr>
        <w:jc w:val="both"/>
        <w:rPr>
          <w:rFonts w:ascii="Arial" w:eastAsia="Arial" w:hAnsi="Arial" w:cs="Arial"/>
          <w:b/>
          <w:sz w:val="24"/>
          <w:szCs w:val="24"/>
          <w:lang w:val="es-MX"/>
        </w:rPr>
      </w:pPr>
      <w:r w:rsidRPr="00BC1976">
        <w:rPr>
          <w:rFonts w:ascii="Arial" w:eastAsia="Arial" w:hAnsi="Arial" w:cs="Arial"/>
          <w:b/>
          <w:sz w:val="24"/>
          <w:szCs w:val="24"/>
          <w:lang w:val="es-MX"/>
        </w:rPr>
        <w:t>Responsable:</w:t>
      </w:r>
    </w:p>
    <w:tbl>
      <w:tblPr>
        <w:tblStyle w:val="Tablaconcuadrcula"/>
        <w:tblW w:w="0" w:type="auto"/>
        <w:tblLook w:val="04A0" w:firstRow="1" w:lastRow="0" w:firstColumn="1" w:lastColumn="0" w:noHBand="0" w:noVBand="1"/>
      </w:tblPr>
      <w:tblGrid>
        <w:gridCol w:w="8828"/>
      </w:tblGrid>
      <w:tr w:rsidR="003C2059" w14:paraId="497E13E4" w14:textId="77777777" w:rsidTr="00222BBE">
        <w:tc>
          <w:tcPr>
            <w:tcW w:w="8828" w:type="dxa"/>
          </w:tcPr>
          <w:p w14:paraId="27398157" w14:textId="5C000A31" w:rsidR="003C2059" w:rsidRDefault="003C2059" w:rsidP="00222BBE">
            <w:pPr>
              <w:jc w:val="both"/>
              <w:rPr>
                <w:rFonts w:ascii="Arial" w:eastAsia="Arial" w:hAnsi="Arial" w:cs="Arial"/>
                <w:sz w:val="24"/>
                <w:szCs w:val="24"/>
              </w:rPr>
            </w:pPr>
            <w:r>
              <w:rPr>
                <w:rFonts w:ascii="Arial" w:eastAsia="Arial" w:hAnsi="Arial" w:cs="Arial"/>
                <w:sz w:val="24"/>
                <w:szCs w:val="24"/>
              </w:rPr>
              <w:t>Dr. Oscar Chávez Acosta</w:t>
            </w:r>
          </w:p>
          <w:p w14:paraId="6423B906" w14:textId="77777777" w:rsidR="003C2059" w:rsidRDefault="003C2059" w:rsidP="00222BBE">
            <w:pPr>
              <w:jc w:val="both"/>
              <w:rPr>
                <w:rFonts w:ascii="Arial" w:eastAsia="Arial" w:hAnsi="Arial" w:cs="Arial"/>
                <w:sz w:val="24"/>
                <w:szCs w:val="24"/>
              </w:rPr>
            </w:pPr>
          </w:p>
        </w:tc>
      </w:tr>
    </w:tbl>
    <w:p w14:paraId="46EED3E2" w14:textId="77777777" w:rsidR="003C2059" w:rsidRDefault="003C2059" w:rsidP="003C2059">
      <w:pPr>
        <w:jc w:val="both"/>
        <w:rPr>
          <w:rFonts w:ascii="Arial" w:eastAsia="Arial" w:hAnsi="Arial" w:cs="Arial"/>
          <w:sz w:val="24"/>
          <w:szCs w:val="24"/>
          <w:lang w:val="es-MX"/>
        </w:rPr>
      </w:pPr>
    </w:p>
    <w:p w14:paraId="2CA64E08" w14:textId="253B3D28" w:rsidR="003C2059" w:rsidRPr="00BC1976" w:rsidRDefault="003C2059" w:rsidP="00BC1976">
      <w:pPr>
        <w:pStyle w:val="Prrafodelista"/>
        <w:numPr>
          <w:ilvl w:val="0"/>
          <w:numId w:val="24"/>
        </w:numPr>
        <w:jc w:val="both"/>
        <w:rPr>
          <w:rFonts w:ascii="Arial" w:eastAsia="Arial" w:hAnsi="Arial" w:cs="Arial"/>
          <w:b/>
          <w:sz w:val="24"/>
          <w:szCs w:val="24"/>
          <w:lang w:val="es-MX"/>
        </w:rPr>
      </w:pPr>
      <w:r w:rsidRPr="00BC1976">
        <w:rPr>
          <w:rFonts w:ascii="Arial" w:eastAsia="Arial" w:hAnsi="Arial" w:cs="Arial"/>
          <w:b/>
          <w:sz w:val="24"/>
          <w:szCs w:val="24"/>
          <w:lang w:val="es-MX"/>
        </w:rPr>
        <w:t>Descripción breve del evento:</w:t>
      </w:r>
    </w:p>
    <w:tbl>
      <w:tblPr>
        <w:tblStyle w:val="Tablaconcuadrcula"/>
        <w:tblW w:w="0" w:type="auto"/>
        <w:tblLook w:val="04A0" w:firstRow="1" w:lastRow="0" w:firstColumn="1" w:lastColumn="0" w:noHBand="0" w:noVBand="1"/>
      </w:tblPr>
      <w:tblGrid>
        <w:gridCol w:w="8828"/>
      </w:tblGrid>
      <w:tr w:rsidR="003C2059" w:rsidRPr="003943C0" w14:paraId="64F2D214" w14:textId="77777777" w:rsidTr="00222BBE">
        <w:tc>
          <w:tcPr>
            <w:tcW w:w="8828" w:type="dxa"/>
          </w:tcPr>
          <w:p w14:paraId="74DE8874" w14:textId="3BD78EDF" w:rsidR="00454051" w:rsidRPr="003943C0" w:rsidRDefault="00454051" w:rsidP="00454051">
            <w:pPr>
              <w:jc w:val="both"/>
              <w:rPr>
                <w:rFonts w:ascii="Arial" w:hAnsi="Arial" w:cs="Arial"/>
                <w:b/>
                <w:sz w:val="24"/>
                <w:szCs w:val="24"/>
              </w:rPr>
            </w:pPr>
            <w:r w:rsidRPr="003943C0">
              <w:rPr>
                <w:rFonts w:ascii="Arial" w:hAnsi="Arial" w:cs="Arial"/>
                <w:b/>
                <w:sz w:val="24"/>
                <w:szCs w:val="24"/>
              </w:rPr>
              <w:t>Objetivo.</w:t>
            </w:r>
          </w:p>
          <w:p w14:paraId="50AD8824" w14:textId="77777777" w:rsidR="005843A2" w:rsidRPr="003943C0" w:rsidRDefault="005843A2" w:rsidP="00454051">
            <w:pPr>
              <w:jc w:val="both"/>
              <w:rPr>
                <w:rFonts w:ascii="Arial" w:hAnsi="Arial" w:cs="Arial"/>
                <w:sz w:val="24"/>
                <w:szCs w:val="24"/>
              </w:rPr>
            </w:pPr>
            <w:r w:rsidRPr="003943C0">
              <w:rPr>
                <w:rFonts w:ascii="Arial" w:hAnsi="Arial" w:cs="Arial"/>
                <w:sz w:val="24"/>
                <w:szCs w:val="24"/>
              </w:rPr>
              <w:t xml:space="preserve">El </w:t>
            </w:r>
            <w:r w:rsidR="00454051" w:rsidRPr="003943C0">
              <w:rPr>
                <w:rFonts w:ascii="Arial" w:hAnsi="Arial" w:cs="Arial"/>
                <w:sz w:val="24"/>
                <w:szCs w:val="24"/>
              </w:rPr>
              <w:t>Congreso Internacional de Arquitectura y Diseño 2019: Nuevos Retos en el Diseño</w:t>
            </w:r>
            <w:r w:rsidRPr="003943C0">
              <w:rPr>
                <w:rFonts w:ascii="Arial" w:hAnsi="Arial" w:cs="Arial"/>
                <w:sz w:val="24"/>
                <w:szCs w:val="24"/>
              </w:rPr>
              <w:t>,</w:t>
            </w:r>
            <w:r w:rsidR="00454051" w:rsidRPr="003943C0">
              <w:rPr>
                <w:rFonts w:ascii="Arial" w:hAnsi="Arial" w:cs="Arial"/>
                <w:sz w:val="24"/>
                <w:szCs w:val="24"/>
              </w:rPr>
              <w:t xml:space="preserve"> está concebido como un espacio para la reflexión y el análisis que permita divulgar</w:t>
            </w:r>
            <w:r w:rsidRPr="003943C0">
              <w:rPr>
                <w:rFonts w:ascii="Arial" w:hAnsi="Arial" w:cs="Arial"/>
                <w:sz w:val="24"/>
                <w:szCs w:val="24"/>
              </w:rPr>
              <w:t xml:space="preserve"> </w:t>
            </w:r>
            <w:r w:rsidR="00454051" w:rsidRPr="003943C0">
              <w:rPr>
                <w:rFonts w:ascii="Arial" w:hAnsi="Arial" w:cs="Arial"/>
                <w:sz w:val="24"/>
                <w:szCs w:val="24"/>
              </w:rPr>
              <w:t>los avances científicos y tecnológicos acordes a los siguientes ejes temáticos</w:t>
            </w:r>
            <w:r w:rsidRPr="003943C0">
              <w:rPr>
                <w:rFonts w:ascii="Arial" w:hAnsi="Arial" w:cs="Arial"/>
                <w:sz w:val="24"/>
                <w:szCs w:val="24"/>
              </w:rPr>
              <w:t>:</w:t>
            </w:r>
          </w:p>
          <w:p w14:paraId="7A178E2C" w14:textId="77777777" w:rsidR="005843A2" w:rsidRPr="003943C0" w:rsidRDefault="005843A2" w:rsidP="00454051">
            <w:pPr>
              <w:jc w:val="both"/>
              <w:rPr>
                <w:rFonts w:ascii="Arial" w:hAnsi="Arial" w:cs="Arial"/>
                <w:sz w:val="24"/>
                <w:szCs w:val="24"/>
              </w:rPr>
            </w:pPr>
            <w:r w:rsidRPr="003943C0">
              <w:rPr>
                <w:rFonts w:ascii="Arial" w:hAnsi="Arial" w:cs="Arial"/>
                <w:sz w:val="24"/>
                <w:szCs w:val="24"/>
              </w:rPr>
              <w:lastRenderedPageBreak/>
              <w:t>Arquitectura y diseño</w:t>
            </w:r>
          </w:p>
          <w:p w14:paraId="4D32565F" w14:textId="77777777" w:rsidR="005843A2" w:rsidRPr="003943C0" w:rsidRDefault="005843A2" w:rsidP="00454051">
            <w:pPr>
              <w:jc w:val="both"/>
              <w:rPr>
                <w:rFonts w:ascii="Arial" w:hAnsi="Arial" w:cs="Arial"/>
                <w:sz w:val="24"/>
                <w:szCs w:val="24"/>
              </w:rPr>
            </w:pPr>
            <w:r w:rsidRPr="003943C0">
              <w:rPr>
                <w:rFonts w:ascii="Arial" w:hAnsi="Arial" w:cs="Arial"/>
                <w:sz w:val="24"/>
                <w:szCs w:val="24"/>
              </w:rPr>
              <w:t>Diseño para la ciudad.</w:t>
            </w:r>
          </w:p>
          <w:p w14:paraId="6403E2D3" w14:textId="77777777" w:rsidR="005843A2" w:rsidRPr="003943C0" w:rsidRDefault="005843A2" w:rsidP="00454051">
            <w:pPr>
              <w:jc w:val="both"/>
              <w:rPr>
                <w:rFonts w:ascii="Arial" w:hAnsi="Arial" w:cs="Arial"/>
                <w:sz w:val="24"/>
                <w:szCs w:val="24"/>
              </w:rPr>
            </w:pPr>
            <w:r w:rsidRPr="003943C0">
              <w:rPr>
                <w:rFonts w:ascii="Arial" w:hAnsi="Arial" w:cs="Arial"/>
                <w:sz w:val="24"/>
                <w:szCs w:val="24"/>
              </w:rPr>
              <w:t>Diseño industrial, producto y usuario</w:t>
            </w:r>
          </w:p>
          <w:p w14:paraId="037554BB" w14:textId="77777777" w:rsidR="005843A2" w:rsidRPr="003943C0" w:rsidRDefault="005843A2" w:rsidP="00454051">
            <w:pPr>
              <w:jc w:val="both"/>
              <w:rPr>
                <w:rFonts w:ascii="Arial" w:hAnsi="Arial" w:cs="Arial"/>
                <w:sz w:val="24"/>
                <w:szCs w:val="24"/>
              </w:rPr>
            </w:pPr>
            <w:r w:rsidRPr="003943C0">
              <w:rPr>
                <w:rFonts w:ascii="Arial" w:hAnsi="Arial" w:cs="Arial"/>
                <w:sz w:val="24"/>
                <w:szCs w:val="24"/>
              </w:rPr>
              <w:t>Diseño y comunicación.</w:t>
            </w:r>
          </w:p>
          <w:p w14:paraId="5790D621" w14:textId="509D7DAB" w:rsidR="00454051" w:rsidRPr="003943C0" w:rsidRDefault="005843A2" w:rsidP="00454051">
            <w:pPr>
              <w:jc w:val="both"/>
              <w:rPr>
                <w:rFonts w:ascii="Arial" w:hAnsi="Arial" w:cs="Arial"/>
                <w:sz w:val="24"/>
                <w:szCs w:val="24"/>
              </w:rPr>
            </w:pPr>
            <w:r w:rsidRPr="003943C0">
              <w:rPr>
                <w:rFonts w:ascii="Arial" w:hAnsi="Arial" w:cs="Arial"/>
                <w:sz w:val="24"/>
                <w:szCs w:val="24"/>
              </w:rPr>
              <w:t>Tecnologías de la información, comunicación y colaboración en el diseño.</w:t>
            </w:r>
          </w:p>
          <w:p w14:paraId="44EAE416" w14:textId="77777777" w:rsidR="005843A2" w:rsidRPr="003943C0" w:rsidRDefault="005843A2" w:rsidP="00454051">
            <w:pPr>
              <w:jc w:val="both"/>
              <w:rPr>
                <w:rFonts w:ascii="Arial" w:hAnsi="Arial" w:cs="Arial"/>
                <w:sz w:val="24"/>
                <w:szCs w:val="24"/>
              </w:rPr>
            </w:pPr>
          </w:p>
          <w:p w14:paraId="3AADE017" w14:textId="77777777" w:rsidR="00454051" w:rsidRPr="003943C0" w:rsidRDefault="00454051" w:rsidP="00454051">
            <w:pPr>
              <w:jc w:val="both"/>
              <w:rPr>
                <w:rFonts w:ascii="Arial" w:hAnsi="Arial" w:cs="Arial"/>
                <w:b/>
                <w:sz w:val="24"/>
                <w:szCs w:val="24"/>
              </w:rPr>
            </w:pPr>
            <w:r w:rsidRPr="003943C0">
              <w:rPr>
                <w:rFonts w:ascii="Arial" w:hAnsi="Arial" w:cs="Arial"/>
                <w:b/>
                <w:sz w:val="24"/>
                <w:szCs w:val="24"/>
              </w:rPr>
              <w:t>Contenido</w:t>
            </w:r>
          </w:p>
          <w:p w14:paraId="202DE844" w14:textId="77777777" w:rsidR="005843A2" w:rsidRPr="003943C0" w:rsidRDefault="005843A2" w:rsidP="005843A2">
            <w:pPr>
              <w:jc w:val="both"/>
              <w:rPr>
                <w:rFonts w:ascii="Arial" w:hAnsi="Arial" w:cs="Arial"/>
                <w:sz w:val="24"/>
                <w:szCs w:val="24"/>
              </w:rPr>
            </w:pPr>
            <w:r w:rsidRPr="003943C0">
              <w:rPr>
                <w:rFonts w:ascii="Arial" w:hAnsi="Arial" w:cs="Arial"/>
                <w:sz w:val="24"/>
                <w:szCs w:val="24"/>
              </w:rPr>
              <w:t xml:space="preserve">El Congreso CIAD es un evento académico conformado por conferencias magistrales, talleres, exposiciones y visitas a áreas de interés arquitectónico, urbano y de diseño en la Zona Metropolitana de la ciudad de Tijuana y alrededores. </w:t>
            </w:r>
          </w:p>
          <w:p w14:paraId="794C3507" w14:textId="77777777" w:rsidR="005843A2" w:rsidRPr="003943C0" w:rsidRDefault="005843A2" w:rsidP="005843A2">
            <w:pPr>
              <w:jc w:val="both"/>
              <w:rPr>
                <w:rFonts w:ascii="Arial" w:hAnsi="Arial" w:cs="Arial"/>
                <w:sz w:val="24"/>
                <w:szCs w:val="24"/>
              </w:rPr>
            </w:pPr>
            <w:r w:rsidRPr="003943C0">
              <w:rPr>
                <w:rFonts w:ascii="Arial" w:hAnsi="Arial" w:cs="Arial"/>
                <w:sz w:val="24"/>
                <w:szCs w:val="24"/>
              </w:rPr>
              <w:t>Las propuestas enviadas fueron sometidas a evaluación por pares expertos. Todas las ponencias serán publicadas en las memorias del evento, mismas que contarán con registro ISSN y se contempla la posibilidad de realizar una selección de los mejores trabajos para una publicación posterior al evento.</w:t>
            </w:r>
          </w:p>
          <w:p w14:paraId="61056D4B" w14:textId="77777777" w:rsidR="00454051" w:rsidRPr="003943C0" w:rsidRDefault="00454051" w:rsidP="00454051">
            <w:pPr>
              <w:jc w:val="both"/>
              <w:rPr>
                <w:rFonts w:ascii="Arial" w:hAnsi="Arial" w:cs="Arial"/>
                <w:sz w:val="24"/>
                <w:szCs w:val="24"/>
              </w:rPr>
            </w:pPr>
          </w:p>
          <w:p w14:paraId="71D6B06F" w14:textId="77777777" w:rsidR="00454051" w:rsidRPr="003943C0" w:rsidRDefault="005843A2" w:rsidP="00454051">
            <w:pPr>
              <w:jc w:val="both"/>
              <w:rPr>
                <w:rFonts w:ascii="Arial" w:hAnsi="Arial" w:cs="Arial"/>
                <w:b/>
                <w:sz w:val="24"/>
                <w:szCs w:val="24"/>
              </w:rPr>
            </w:pPr>
            <w:r w:rsidRPr="003943C0">
              <w:rPr>
                <w:rFonts w:ascii="Arial" w:hAnsi="Arial" w:cs="Arial"/>
                <w:b/>
                <w:sz w:val="24"/>
                <w:szCs w:val="24"/>
              </w:rPr>
              <w:t>A quién va dirigido</w:t>
            </w:r>
          </w:p>
          <w:p w14:paraId="51A825CC" w14:textId="7943FB97" w:rsidR="005843A2" w:rsidRPr="003943C0" w:rsidRDefault="005843A2" w:rsidP="00454051">
            <w:pPr>
              <w:jc w:val="both"/>
              <w:rPr>
                <w:rFonts w:ascii="Arial" w:hAnsi="Arial" w:cs="Arial"/>
                <w:sz w:val="24"/>
                <w:szCs w:val="24"/>
              </w:rPr>
            </w:pPr>
            <w:r w:rsidRPr="003943C0">
              <w:rPr>
                <w:rFonts w:ascii="Arial" w:hAnsi="Arial" w:cs="Arial"/>
                <w:sz w:val="24"/>
                <w:szCs w:val="24"/>
              </w:rPr>
              <w:t>Estudiantes de posgrado, investigadores, estudiantes de los últimos semestres de licenciatura.</w:t>
            </w:r>
          </w:p>
          <w:p w14:paraId="4017D42E" w14:textId="77777777" w:rsidR="005843A2" w:rsidRPr="003943C0" w:rsidRDefault="005843A2" w:rsidP="00454051">
            <w:pPr>
              <w:jc w:val="both"/>
              <w:rPr>
                <w:rFonts w:ascii="Arial" w:hAnsi="Arial" w:cs="Arial"/>
                <w:sz w:val="24"/>
                <w:szCs w:val="24"/>
              </w:rPr>
            </w:pPr>
          </w:p>
          <w:p w14:paraId="6910C7E4" w14:textId="2A9926BA" w:rsidR="005843A2" w:rsidRPr="003943C0" w:rsidRDefault="005843A2" w:rsidP="005843A2">
            <w:pPr>
              <w:jc w:val="both"/>
              <w:rPr>
                <w:rFonts w:ascii="Arial" w:hAnsi="Arial" w:cs="Arial"/>
                <w:b/>
                <w:sz w:val="24"/>
                <w:szCs w:val="24"/>
              </w:rPr>
            </w:pPr>
            <w:r w:rsidRPr="003943C0">
              <w:rPr>
                <w:rFonts w:ascii="Arial" w:hAnsi="Arial" w:cs="Arial"/>
                <w:b/>
                <w:sz w:val="24"/>
                <w:szCs w:val="24"/>
              </w:rPr>
              <w:t>Invitados espaciales.</w:t>
            </w:r>
          </w:p>
          <w:p w14:paraId="24247973" w14:textId="0C794A60" w:rsidR="005843A2" w:rsidRPr="003943C0" w:rsidRDefault="005843A2" w:rsidP="004C451E">
            <w:pPr>
              <w:jc w:val="both"/>
              <w:rPr>
                <w:rFonts w:ascii="Arial" w:hAnsi="Arial" w:cs="Arial"/>
                <w:sz w:val="24"/>
                <w:szCs w:val="24"/>
              </w:rPr>
            </w:pPr>
            <w:r w:rsidRPr="003943C0">
              <w:rPr>
                <w:rFonts w:ascii="Arial" w:hAnsi="Arial" w:cs="Arial"/>
                <w:sz w:val="24"/>
                <w:szCs w:val="24"/>
              </w:rPr>
              <w:t>El congreso contó tres conferencias magistrales</w:t>
            </w:r>
            <w:r w:rsidR="004C451E" w:rsidRPr="003943C0">
              <w:rPr>
                <w:rFonts w:ascii="Arial" w:hAnsi="Arial" w:cs="Arial"/>
                <w:sz w:val="24"/>
                <w:szCs w:val="24"/>
              </w:rPr>
              <w:t xml:space="preserve">: la </w:t>
            </w:r>
            <w:r w:rsidRPr="003943C0">
              <w:rPr>
                <w:rFonts w:ascii="Arial" w:hAnsi="Arial" w:cs="Arial"/>
                <w:sz w:val="24"/>
                <w:szCs w:val="24"/>
              </w:rPr>
              <w:t xml:space="preserve">participación de la Dra. Sara </w:t>
            </w:r>
            <w:proofErr w:type="spellStart"/>
            <w:r w:rsidRPr="003943C0">
              <w:rPr>
                <w:rFonts w:ascii="Arial" w:hAnsi="Arial" w:cs="Arial"/>
                <w:sz w:val="24"/>
                <w:szCs w:val="24"/>
              </w:rPr>
              <w:t>Taglialagamba</w:t>
            </w:r>
            <w:proofErr w:type="spellEnd"/>
            <w:r w:rsidR="004C451E" w:rsidRPr="003943C0">
              <w:rPr>
                <w:rFonts w:ascii="Arial" w:hAnsi="Arial" w:cs="Arial"/>
                <w:sz w:val="24"/>
                <w:szCs w:val="24"/>
              </w:rPr>
              <w:t xml:space="preserve"> de Italia, Dra. Luz del Carmen A. Vilchis Esquivel de México y el Arq. Rob Wellington </w:t>
            </w:r>
            <w:proofErr w:type="spellStart"/>
            <w:r w:rsidR="004C451E" w:rsidRPr="003943C0">
              <w:rPr>
                <w:rFonts w:ascii="Arial" w:hAnsi="Arial" w:cs="Arial"/>
                <w:sz w:val="24"/>
                <w:szCs w:val="24"/>
              </w:rPr>
              <w:t>Quigley</w:t>
            </w:r>
            <w:proofErr w:type="spellEnd"/>
            <w:r w:rsidR="004C451E" w:rsidRPr="003943C0">
              <w:rPr>
                <w:rFonts w:ascii="Arial" w:hAnsi="Arial" w:cs="Arial"/>
                <w:sz w:val="24"/>
                <w:szCs w:val="24"/>
              </w:rPr>
              <w:t xml:space="preserve"> de Estados Unidos.</w:t>
            </w:r>
          </w:p>
          <w:p w14:paraId="0A832A1A" w14:textId="31123FC0" w:rsidR="00BC1976" w:rsidRPr="003943C0" w:rsidRDefault="00BC1976" w:rsidP="004C451E">
            <w:pPr>
              <w:jc w:val="both"/>
              <w:rPr>
                <w:rFonts w:ascii="Arial" w:eastAsia="Arial" w:hAnsi="Arial" w:cs="Arial"/>
                <w:sz w:val="24"/>
                <w:szCs w:val="24"/>
              </w:rPr>
            </w:pPr>
          </w:p>
        </w:tc>
      </w:tr>
    </w:tbl>
    <w:p w14:paraId="3EC4238E" w14:textId="3A5639BD" w:rsidR="003C2059" w:rsidRDefault="003C2059" w:rsidP="003C2059">
      <w:pPr>
        <w:jc w:val="both"/>
        <w:rPr>
          <w:rFonts w:ascii="Arial" w:eastAsia="Arial" w:hAnsi="Arial" w:cs="Arial"/>
          <w:sz w:val="24"/>
          <w:szCs w:val="24"/>
          <w:lang w:val="es-MX"/>
        </w:rPr>
      </w:pPr>
    </w:p>
    <w:p w14:paraId="43A957F9" w14:textId="29EED7D0" w:rsidR="00BC1976" w:rsidRPr="00BC1976" w:rsidRDefault="00BC1976" w:rsidP="00BC1976">
      <w:pPr>
        <w:pStyle w:val="Prrafodelista"/>
        <w:numPr>
          <w:ilvl w:val="0"/>
          <w:numId w:val="24"/>
        </w:numPr>
        <w:jc w:val="both"/>
        <w:rPr>
          <w:rFonts w:ascii="Arial" w:eastAsia="Arial" w:hAnsi="Arial" w:cs="Arial"/>
          <w:b/>
          <w:sz w:val="24"/>
          <w:szCs w:val="24"/>
          <w:lang w:val="es-MX"/>
        </w:rPr>
      </w:pPr>
      <w:r w:rsidRPr="00BC1976">
        <w:rPr>
          <w:rFonts w:ascii="Arial" w:eastAsia="Arial" w:hAnsi="Arial" w:cs="Arial"/>
          <w:b/>
          <w:sz w:val="24"/>
          <w:szCs w:val="24"/>
          <w:lang w:val="es-MX"/>
        </w:rPr>
        <w:t>Descripción de la participación:</w:t>
      </w:r>
    </w:p>
    <w:tbl>
      <w:tblPr>
        <w:tblStyle w:val="Tablaconcuadrcula"/>
        <w:tblW w:w="0" w:type="auto"/>
        <w:tblLook w:val="04A0" w:firstRow="1" w:lastRow="0" w:firstColumn="1" w:lastColumn="0" w:noHBand="0" w:noVBand="1"/>
      </w:tblPr>
      <w:tblGrid>
        <w:gridCol w:w="8828"/>
      </w:tblGrid>
      <w:tr w:rsidR="00BC1976" w:rsidRPr="00E6610B" w14:paraId="07B6BFFD" w14:textId="77777777" w:rsidTr="00222BBE">
        <w:tc>
          <w:tcPr>
            <w:tcW w:w="8828" w:type="dxa"/>
          </w:tcPr>
          <w:p w14:paraId="1134CDD4" w14:textId="172148C3" w:rsidR="00BC1976" w:rsidRPr="00BC1976" w:rsidRDefault="00BC1976" w:rsidP="00222BBE">
            <w:pPr>
              <w:jc w:val="both"/>
              <w:rPr>
                <w:rFonts w:ascii="Arial" w:eastAsia="Arial" w:hAnsi="Arial" w:cs="Arial"/>
                <w:sz w:val="24"/>
                <w:szCs w:val="24"/>
              </w:rPr>
            </w:pPr>
            <w:r>
              <w:rPr>
                <w:rFonts w:ascii="Arial" w:eastAsia="Arial" w:hAnsi="Arial" w:cs="Arial"/>
                <w:sz w:val="24"/>
                <w:szCs w:val="24"/>
              </w:rPr>
              <w:t>Se presentar</w:t>
            </w:r>
            <w:r w:rsidRPr="00BC1976">
              <w:rPr>
                <w:rFonts w:ascii="Arial" w:eastAsia="Arial" w:hAnsi="Arial" w:cs="Arial"/>
                <w:sz w:val="24"/>
                <w:szCs w:val="24"/>
              </w:rPr>
              <w:t>on dos ponencias en el Congreso.</w:t>
            </w:r>
          </w:p>
          <w:p w14:paraId="72F11B22" w14:textId="74CD7970" w:rsidR="00BC1976" w:rsidRPr="00BC1976" w:rsidRDefault="00BC1976" w:rsidP="00222BBE">
            <w:pPr>
              <w:jc w:val="both"/>
              <w:rPr>
                <w:rFonts w:ascii="Arial" w:eastAsia="Arial" w:hAnsi="Arial" w:cs="Arial"/>
                <w:sz w:val="24"/>
                <w:szCs w:val="24"/>
              </w:rPr>
            </w:pPr>
          </w:p>
          <w:p w14:paraId="2AC5FA88" w14:textId="72DEBC55" w:rsidR="00BC1976" w:rsidRPr="00BC1976" w:rsidRDefault="00BC1976" w:rsidP="00BC1976">
            <w:pPr>
              <w:spacing w:after="20"/>
              <w:rPr>
                <w:rFonts w:ascii="Arial" w:hAnsi="Arial" w:cs="Arial"/>
                <w:b/>
                <w:sz w:val="24"/>
                <w:szCs w:val="24"/>
              </w:rPr>
            </w:pPr>
            <w:r w:rsidRPr="00BC1976">
              <w:rPr>
                <w:rFonts w:ascii="Arial" w:hAnsi="Arial" w:cs="Arial"/>
                <w:b/>
                <w:sz w:val="24"/>
                <w:szCs w:val="24"/>
              </w:rPr>
              <w:t xml:space="preserve">MARCAJE TERRITORIAL: LA CONSTRUCCIÓN DEL PAISAJE URBANO EN LA CIUDAD DE CHIHUAHUA. </w:t>
            </w:r>
            <w:r w:rsidRPr="00BC1976">
              <w:rPr>
                <w:rFonts w:ascii="Arial" w:hAnsi="Arial" w:cs="Arial"/>
                <w:sz w:val="24"/>
                <w:szCs w:val="24"/>
              </w:rPr>
              <w:t>Dr. Oscar Chávez Acosta.</w:t>
            </w:r>
          </w:p>
          <w:p w14:paraId="42211A34" w14:textId="77777777" w:rsidR="00BC1976" w:rsidRPr="00BC1976" w:rsidRDefault="00BC1976" w:rsidP="00BC1976">
            <w:pPr>
              <w:spacing w:after="20"/>
              <w:rPr>
                <w:rFonts w:ascii="Arial" w:eastAsia="Calibri" w:hAnsi="Arial" w:cs="Arial"/>
                <w:b/>
                <w:sz w:val="24"/>
                <w:szCs w:val="24"/>
              </w:rPr>
            </w:pPr>
          </w:p>
          <w:p w14:paraId="08290036" w14:textId="77777777" w:rsidR="00BC1976" w:rsidRPr="00BC1976" w:rsidRDefault="00BC1976" w:rsidP="00BC1976">
            <w:pPr>
              <w:autoSpaceDE w:val="0"/>
              <w:autoSpaceDN w:val="0"/>
              <w:adjustRightInd w:val="0"/>
              <w:jc w:val="both"/>
              <w:rPr>
                <w:rFonts w:ascii="Arial" w:hAnsi="Arial" w:cs="Arial"/>
                <w:sz w:val="24"/>
                <w:szCs w:val="24"/>
              </w:rPr>
            </w:pPr>
            <w:r w:rsidRPr="00BC1976">
              <w:rPr>
                <w:rFonts w:ascii="Arial" w:hAnsi="Arial" w:cs="Arial"/>
                <w:sz w:val="24"/>
                <w:szCs w:val="24"/>
              </w:rPr>
              <w:t>El presente trabajo aborda la problemática del paisaje urbano de la ciudad de Chihuahua y su relación con el marcaje territorial realizado por las administraciones gubernamentales. Se persigue el objetivo de establecer las bases teóricas del marcaje territorial en las intervenciones de los espacios públicos y así construir un marco de referencia que permita mejores prácticas al intervenir la ciudad.</w:t>
            </w:r>
          </w:p>
          <w:p w14:paraId="27F9D210" w14:textId="77777777" w:rsidR="00BC1976" w:rsidRPr="00BC1976" w:rsidRDefault="00BC1976" w:rsidP="00BC1976">
            <w:pPr>
              <w:autoSpaceDE w:val="0"/>
              <w:autoSpaceDN w:val="0"/>
              <w:adjustRightInd w:val="0"/>
              <w:jc w:val="both"/>
              <w:rPr>
                <w:rFonts w:ascii="Arial" w:hAnsi="Arial" w:cs="Arial"/>
                <w:sz w:val="24"/>
                <w:szCs w:val="24"/>
              </w:rPr>
            </w:pPr>
          </w:p>
          <w:p w14:paraId="35FC7D5D" w14:textId="77777777" w:rsidR="00BC1976" w:rsidRPr="00BC1976" w:rsidRDefault="00BC1976" w:rsidP="00BC1976">
            <w:pPr>
              <w:pStyle w:val="NormalWeb"/>
              <w:spacing w:before="0" w:beforeAutospacing="0" w:after="200" w:afterAutospacing="0"/>
              <w:jc w:val="both"/>
              <w:rPr>
                <w:rFonts w:ascii="Arial" w:hAnsi="Arial" w:cs="Arial"/>
              </w:rPr>
            </w:pPr>
            <w:r w:rsidRPr="00BC1976">
              <w:rPr>
                <w:rFonts w:ascii="Arial" w:hAnsi="Arial" w:cs="Arial"/>
              </w:rPr>
              <w:t xml:space="preserve">Sin entrar en las diferencias planteadas por </w:t>
            </w:r>
            <w:proofErr w:type="spellStart"/>
            <w:r w:rsidRPr="00BC1976">
              <w:rPr>
                <w:rFonts w:ascii="Arial" w:hAnsi="Arial" w:cs="Arial"/>
              </w:rPr>
              <w:t>Gifford</w:t>
            </w:r>
            <w:proofErr w:type="spellEnd"/>
            <w:r w:rsidRPr="00BC1976">
              <w:rPr>
                <w:rFonts w:ascii="Arial" w:hAnsi="Arial" w:cs="Arial"/>
              </w:rPr>
              <w:t xml:space="preserve"> entre </w:t>
            </w:r>
            <w:r w:rsidRPr="00BC1976">
              <w:rPr>
                <w:rFonts w:ascii="Arial" w:hAnsi="Arial" w:cs="Arial"/>
                <w:i/>
                <w:iCs/>
              </w:rPr>
              <w:t>sentido de lugar</w:t>
            </w:r>
            <w:r w:rsidRPr="00BC1976">
              <w:rPr>
                <w:rFonts w:ascii="Arial" w:hAnsi="Arial" w:cs="Arial"/>
              </w:rPr>
              <w:t xml:space="preserve">, </w:t>
            </w:r>
            <w:r w:rsidRPr="00BC1976">
              <w:rPr>
                <w:rFonts w:ascii="Arial" w:hAnsi="Arial" w:cs="Arial"/>
                <w:i/>
                <w:iCs/>
              </w:rPr>
              <w:t>apego al lugar</w:t>
            </w:r>
            <w:r w:rsidRPr="00BC1976">
              <w:rPr>
                <w:rFonts w:ascii="Arial" w:hAnsi="Arial" w:cs="Arial"/>
              </w:rPr>
              <w:t xml:space="preserve"> o la </w:t>
            </w:r>
            <w:r w:rsidRPr="00BC1976">
              <w:rPr>
                <w:rFonts w:ascii="Arial" w:hAnsi="Arial" w:cs="Arial"/>
                <w:i/>
                <w:iCs/>
              </w:rPr>
              <w:t>identidad del lugar</w:t>
            </w:r>
            <w:r w:rsidRPr="00BC1976">
              <w:rPr>
                <w:rFonts w:ascii="Arial" w:hAnsi="Arial" w:cs="Arial"/>
              </w:rPr>
              <w:t xml:space="preserve"> </w:t>
            </w:r>
            <w:sdt>
              <w:sdtPr>
                <w:rPr>
                  <w:rFonts w:ascii="Arial" w:hAnsi="Arial" w:cs="Arial"/>
                </w:rPr>
                <w:id w:val="-284580342"/>
                <w:citation/>
              </w:sdtPr>
              <w:sdtEndPr/>
              <w:sdtContent>
                <w:r w:rsidRPr="00BC1976">
                  <w:rPr>
                    <w:rFonts w:ascii="Arial" w:hAnsi="Arial" w:cs="Arial"/>
                  </w:rPr>
                  <w:fldChar w:fldCharType="begin"/>
                </w:r>
                <w:r w:rsidRPr="00BC1976">
                  <w:rPr>
                    <w:rFonts w:ascii="Arial" w:hAnsi="Arial" w:cs="Arial"/>
                  </w:rPr>
                  <w:instrText xml:space="preserve"> CITATION Gif14 \l 2058 </w:instrText>
                </w:r>
                <w:r w:rsidRPr="00BC1976">
                  <w:rPr>
                    <w:rFonts w:ascii="Arial" w:hAnsi="Arial" w:cs="Arial"/>
                  </w:rPr>
                  <w:fldChar w:fldCharType="separate"/>
                </w:r>
                <w:r w:rsidRPr="00BC1976">
                  <w:rPr>
                    <w:rFonts w:ascii="Arial" w:hAnsi="Arial" w:cs="Arial"/>
                    <w:noProof/>
                  </w:rPr>
                  <w:t>(Gifford, 2014)</w:t>
                </w:r>
                <w:r w:rsidRPr="00BC1976">
                  <w:rPr>
                    <w:rFonts w:ascii="Arial" w:hAnsi="Arial" w:cs="Arial"/>
                  </w:rPr>
                  <w:fldChar w:fldCharType="end"/>
                </w:r>
              </w:sdtContent>
            </w:sdt>
            <w:r w:rsidRPr="00BC1976">
              <w:rPr>
                <w:rFonts w:ascii="Arial" w:hAnsi="Arial" w:cs="Arial"/>
              </w:rPr>
              <w:t xml:space="preserve">, existen procesos identificativos relacionados con el desarrollo de una conexión emocional con el lugar que llevan a crear una sensación de pertenencia o apego. Sánchez y Domínguez mencionan que este sentido de pertenencia se da mediante elementos tangibles como el barrio, el espacio público la plaza o el parque, formando una memoria colectiva </w:t>
            </w:r>
            <w:sdt>
              <w:sdtPr>
                <w:rPr>
                  <w:rFonts w:ascii="Arial" w:hAnsi="Arial" w:cs="Arial"/>
                </w:rPr>
                <w:id w:val="-553767463"/>
                <w:citation/>
              </w:sdtPr>
              <w:sdtEndPr/>
              <w:sdtContent>
                <w:r w:rsidRPr="00BC1976">
                  <w:rPr>
                    <w:rFonts w:ascii="Arial" w:hAnsi="Arial" w:cs="Arial"/>
                  </w:rPr>
                  <w:fldChar w:fldCharType="begin"/>
                </w:r>
                <w:r w:rsidRPr="00BC1976">
                  <w:rPr>
                    <w:rFonts w:ascii="Arial" w:hAnsi="Arial" w:cs="Arial"/>
                  </w:rPr>
                  <w:instrText xml:space="preserve">CITATION Lin14 \l 2058 </w:instrText>
                </w:r>
                <w:r w:rsidRPr="00BC1976">
                  <w:rPr>
                    <w:rFonts w:ascii="Arial" w:hAnsi="Arial" w:cs="Arial"/>
                  </w:rPr>
                  <w:fldChar w:fldCharType="separate"/>
                </w:r>
                <w:r w:rsidRPr="00BC1976">
                  <w:rPr>
                    <w:rFonts w:ascii="Arial" w:hAnsi="Arial" w:cs="Arial"/>
                    <w:noProof/>
                  </w:rPr>
                  <w:t>(Sánchez &amp; Domínguez, 2014)</w:t>
                </w:r>
                <w:r w:rsidRPr="00BC1976">
                  <w:rPr>
                    <w:rFonts w:ascii="Arial" w:hAnsi="Arial" w:cs="Arial"/>
                  </w:rPr>
                  <w:fldChar w:fldCharType="end"/>
                </w:r>
              </w:sdtContent>
            </w:sdt>
            <w:r w:rsidRPr="00BC1976">
              <w:rPr>
                <w:rFonts w:ascii="Arial" w:hAnsi="Arial" w:cs="Arial"/>
              </w:rPr>
              <w:t xml:space="preserve">. Borja por su parte coincide en ver a los espacios públicos como la base estructural de la ciudad en donde se determina la calidad ambiental y del entorno. Aunado a lo anterior, González plantea que la forma en que están configurados los espacios es un canal muy eficaz para transmitir e imponer normas sociales </w:t>
            </w:r>
            <w:sdt>
              <w:sdtPr>
                <w:rPr>
                  <w:rFonts w:ascii="Arial" w:hAnsi="Arial" w:cs="Arial"/>
                </w:rPr>
                <w:id w:val="172071424"/>
                <w:citation/>
              </w:sdtPr>
              <w:sdtEndPr/>
              <w:sdtContent>
                <w:r w:rsidRPr="00BC1976">
                  <w:rPr>
                    <w:rFonts w:ascii="Arial" w:hAnsi="Arial" w:cs="Arial"/>
                  </w:rPr>
                  <w:fldChar w:fldCharType="begin"/>
                </w:r>
                <w:r w:rsidRPr="00BC1976">
                  <w:rPr>
                    <w:rFonts w:ascii="Arial" w:hAnsi="Arial" w:cs="Arial"/>
                  </w:rPr>
                  <w:instrText xml:space="preserve"> CITATION Gon07 \l 2058 </w:instrText>
                </w:r>
                <w:r w:rsidRPr="00BC1976">
                  <w:rPr>
                    <w:rFonts w:ascii="Arial" w:hAnsi="Arial" w:cs="Arial"/>
                  </w:rPr>
                  <w:fldChar w:fldCharType="separate"/>
                </w:r>
                <w:r w:rsidRPr="00BC1976">
                  <w:rPr>
                    <w:rFonts w:ascii="Arial" w:hAnsi="Arial" w:cs="Arial"/>
                    <w:noProof/>
                  </w:rPr>
                  <w:t>(González, 2007)</w:t>
                </w:r>
                <w:r w:rsidRPr="00BC1976">
                  <w:rPr>
                    <w:rFonts w:ascii="Arial" w:hAnsi="Arial" w:cs="Arial"/>
                  </w:rPr>
                  <w:fldChar w:fldCharType="end"/>
                </w:r>
              </w:sdtContent>
            </w:sdt>
            <w:r w:rsidRPr="00BC1976">
              <w:rPr>
                <w:rFonts w:ascii="Arial" w:hAnsi="Arial" w:cs="Arial"/>
              </w:rPr>
              <w:t>.</w:t>
            </w:r>
          </w:p>
          <w:p w14:paraId="3262328D" w14:textId="77777777" w:rsidR="00BC1976" w:rsidRPr="00BC1976" w:rsidRDefault="00BC1976" w:rsidP="00BC1976">
            <w:pPr>
              <w:pStyle w:val="NormalWeb"/>
              <w:spacing w:before="0" w:beforeAutospacing="0" w:after="200" w:afterAutospacing="0"/>
              <w:jc w:val="both"/>
              <w:rPr>
                <w:rFonts w:ascii="Arial" w:hAnsi="Arial" w:cs="Arial"/>
              </w:rPr>
            </w:pPr>
            <w:r w:rsidRPr="00BC1976">
              <w:rPr>
                <w:rFonts w:ascii="Arial" w:hAnsi="Arial" w:cs="Arial"/>
              </w:rPr>
              <w:t xml:space="preserve">La metodología utilizada fue la cualitativa, mediante la observación y el registro fotográfico de espacios públicos planteados por Monnet y Pelli, desde una concepción del uso de la imagen como parte activa del proceso de investigación </w:t>
            </w:r>
            <w:sdt>
              <w:sdtPr>
                <w:rPr>
                  <w:rFonts w:ascii="Arial" w:hAnsi="Arial" w:cs="Arial"/>
                </w:rPr>
                <w:id w:val="-2053370182"/>
                <w:citation/>
              </w:sdtPr>
              <w:sdtEndPr/>
              <w:sdtContent>
                <w:r w:rsidRPr="00BC1976">
                  <w:rPr>
                    <w:rFonts w:ascii="Arial" w:hAnsi="Arial" w:cs="Arial"/>
                  </w:rPr>
                  <w:fldChar w:fldCharType="begin"/>
                </w:r>
                <w:r w:rsidRPr="00BC1976">
                  <w:rPr>
                    <w:rFonts w:ascii="Arial" w:hAnsi="Arial" w:cs="Arial"/>
                  </w:rPr>
                  <w:instrText xml:space="preserve">CITATION Mon01 \l 2058 </w:instrText>
                </w:r>
                <w:r w:rsidRPr="00BC1976">
                  <w:rPr>
                    <w:rFonts w:ascii="Arial" w:hAnsi="Arial" w:cs="Arial"/>
                  </w:rPr>
                  <w:fldChar w:fldCharType="separate"/>
                </w:r>
                <w:r w:rsidRPr="00BC1976">
                  <w:rPr>
                    <w:rFonts w:ascii="Arial" w:hAnsi="Arial" w:cs="Arial"/>
                    <w:noProof/>
                  </w:rPr>
                  <w:t>(Monnet, 2001)</w:t>
                </w:r>
                <w:r w:rsidRPr="00BC1976">
                  <w:rPr>
                    <w:rFonts w:ascii="Arial" w:hAnsi="Arial" w:cs="Arial"/>
                  </w:rPr>
                  <w:fldChar w:fldCharType="end"/>
                </w:r>
              </w:sdtContent>
            </w:sdt>
            <w:sdt>
              <w:sdtPr>
                <w:rPr>
                  <w:rFonts w:ascii="Arial" w:hAnsi="Arial" w:cs="Arial"/>
                </w:rPr>
                <w:id w:val="153725435"/>
                <w:citation/>
              </w:sdtPr>
              <w:sdtEndPr/>
              <w:sdtContent>
                <w:r w:rsidRPr="00BC1976">
                  <w:rPr>
                    <w:rFonts w:ascii="Arial" w:hAnsi="Arial" w:cs="Arial"/>
                  </w:rPr>
                  <w:fldChar w:fldCharType="begin"/>
                </w:r>
                <w:r w:rsidRPr="00BC1976">
                  <w:rPr>
                    <w:rFonts w:ascii="Arial" w:hAnsi="Arial" w:cs="Arial"/>
                  </w:rPr>
                  <w:instrText xml:space="preserve"> CITATION Pel09 \l 2058 </w:instrText>
                </w:r>
                <w:r w:rsidRPr="00BC1976">
                  <w:rPr>
                    <w:rFonts w:ascii="Arial" w:hAnsi="Arial" w:cs="Arial"/>
                  </w:rPr>
                  <w:fldChar w:fldCharType="separate"/>
                </w:r>
                <w:r w:rsidRPr="00BC1976">
                  <w:rPr>
                    <w:rFonts w:ascii="Arial" w:hAnsi="Arial" w:cs="Arial"/>
                    <w:noProof/>
                  </w:rPr>
                  <w:t xml:space="preserve"> (Pelli, 2009)</w:t>
                </w:r>
                <w:r w:rsidRPr="00BC1976">
                  <w:rPr>
                    <w:rFonts w:ascii="Arial" w:hAnsi="Arial" w:cs="Arial"/>
                  </w:rPr>
                  <w:fldChar w:fldCharType="end"/>
                </w:r>
              </w:sdtContent>
            </w:sdt>
            <w:r w:rsidRPr="00BC1976">
              <w:rPr>
                <w:rFonts w:ascii="Arial" w:hAnsi="Arial" w:cs="Arial"/>
              </w:rPr>
              <w:t>.</w:t>
            </w:r>
          </w:p>
          <w:p w14:paraId="7C3A15EC" w14:textId="53CE2488" w:rsidR="00BC1976" w:rsidRPr="00BC1976" w:rsidRDefault="00BC1976" w:rsidP="00BC1976">
            <w:pPr>
              <w:pStyle w:val="NormalWeb"/>
              <w:spacing w:before="0" w:beforeAutospacing="0" w:after="200" w:afterAutospacing="0"/>
              <w:jc w:val="both"/>
              <w:rPr>
                <w:rFonts w:ascii="Arial" w:hAnsi="Arial" w:cs="Arial"/>
              </w:rPr>
            </w:pPr>
            <w:r w:rsidRPr="00BC1976">
              <w:rPr>
                <w:rFonts w:ascii="Arial" w:hAnsi="Arial" w:cs="Arial"/>
              </w:rPr>
              <w:t>Como principal resultado, se determina que las administraciones gubernamentales utilizan el marcaje territorial como una práctica habitual y actual de propaganda en el espacio público. Estas acciones de marcaje, tienen un impacto significativo en la ciudad y la calidad de vida de los habitantes ya que el eslogan político se vuelve parte indisoluble del paisaje urbano y, por consecuencia, de la ciudad.</w:t>
            </w:r>
          </w:p>
          <w:p w14:paraId="1D4DEDC2" w14:textId="77777777" w:rsidR="00BC1976" w:rsidRPr="00BC1976" w:rsidRDefault="00BC1976" w:rsidP="00BC1976">
            <w:pPr>
              <w:pStyle w:val="Default"/>
            </w:pPr>
          </w:p>
          <w:tbl>
            <w:tblPr>
              <w:tblW w:w="0" w:type="auto"/>
              <w:tblBorders>
                <w:top w:val="nil"/>
                <w:left w:val="nil"/>
                <w:bottom w:val="nil"/>
                <w:right w:val="nil"/>
              </w:tblBorders>
              <w:tblLook w:val="0000" w:firstRow="0" w:lastRow="0" w:firstColumn="0" w:lastColumn="0" w:noHBand="0" w:noVBand="0"/>
            </w:tblPr>
            <w:tblGrid>
              <w:gridCol w:w="8612"/>
            </w:tblGrid>
            <w:tr w:rsidR="00BC1976" w:rsidRPr="00E6610B" w14:paraId="09D267AB" w14:textId="77777777">
              <w:trPr>
                <w:trHeight w:val="375"/>
              </w:trPr>
              <w:tc>
                <w:tcPr>
                  <w:tcW w:w="0" w:type="auto"/>
                </w:tcPr>
                <w:p w14:paraId="6E947869" w14:textId="3C907E00" w:rsidR="00BC1976" w:rsidRPr="00BC1976" w:rsidRDefault="00BC1976" w:rsidP="00BC1976">
                  <w:pPr>
                    <w:pStyle w:val="Default"/>
                    <w:rPr>
                      <w:bCs/>
                    </w:rPr>
                  </w:pPr>
                  <w:r w:rsidRPr="00BC1976">
                    <w:rPr>
                      <w:b/>
                      <w:bCs/>
                    </w:rPr>
                    <w:t xml:space="preserve">ESPACIOS EDUCATIVOS DISRUPTIVOS PARA FOMENTAR LA CREATIVIDAD EN LA ARQUITECTURA Y EL DISEÑO. </w:t>
                  </w:r>
                  <w:r w:rsidRPr="00BC1976">
                    <w:rPr>
                      <w:bCs/>
                    </w:rPr>
                    <w:t>Dra. Karla Martínez Flores, Dra. Claudia López Meléndez, Dr. Oscar Chávez Acosta.</w:t>
                  </w:r>
                </w:p>
                <w:p w14:paraId="0E3EA2EA" w14:textId="61F4EF26" w:rsidR="00BC1976" w:rsidRPr="00BC1976" w:rsidRDefault="00BC1976" w:rsidP="00BC1976">
                  <w:pPr>
                    <w:pStyle w:val="Default"/>
                    <w:rPr>
                      <w:bCs/>
                    </w:rPr>
                  </w:pPr>
                </w:p>
                <w:p w14:paraId="196D10FE" w14:textId="77777777" w:rsidR="00BC1976" w:rsidRPr="00BC1976" w:rsidRDefault="00BC1976" w:rsidP="00BC1976">
                  <w:pPr>
                    <w:pStyle w:val="Default"/>
                  </w:pPr>
                </w:p>
                <w:p w14:paraId="083191BB" w14:textId="2C77A04F" w:rsidR="00BC1976" w:rsidRDefault="00BC1976" w:rsidP="00BC1976">
                  <w:pPr>
                    <w:pStyle w:val="Default"/>
                  </w:pPr>
                  <w:r w:rsidRPr="00BC1976">
                    <w:t xml:space="preserve"> Desde hace tiempo, profesionales de la docencia, la psicología y la arquitectura han mostrado gran interés por los espacios escolares, sin embargo, el tema no ha tenido el impacto esperado y no ha sido atendido como debiera. En las Instituciones de Educación Superior (IES) se siguen pensando de manera tradicional las áreas educativas, comunes, laboratorios y edificios en general condicionando al modelo educativo. </w:t>
                  </w:r>
                </w:p>
                <w:p w14:paraId="044DB4F8" w14:textId="77777777" w:rsidR="00BC1976" w:rsidRPr="00BC1976" w:rsidRDefault="00BC1976" w:rsidP="00BC1976">
                  <w:pPr>
                    <w:pStyle w:val="Default"/>
                  </w:pPr>
                </w:p>
                <w:p w14:paraId="70B061E9" w14:textId="31101114" w:rsidR="00BC1976" w:rsidRDefault="00BC1976" w:rsidP="00BC1976">
                  <w:pPr>
                    <w:pStyle w:val="Default"/>
                  </w:pPr>
                  <w:r w:rsidRPr="00BC1976">
                    <w:t xml:space="preserve">En esta investigación se plantea la importancia del diseño de los espacios educativos de las IES para crear nuevas formas de interactuar y potenciar el proceso de enseñanza aprendizaje en las carreras de Arquitectura y Diseño, poniendo especial atención a los significados relacionados con la forma de usar y vivir los espacios educativos. </w:t>
                  </w:r>
                </w:p>
                <w:p w14:paraId="506BFB9D" w14:textId="77777777" w:rsidR="00BC1976" w:rsidRPr="00BC1976" w:rsidRDefault="00BC1976" w:rsidP="00BC1976">
                  <w:pPr>
                    <w:pStyle w:val="Default"/>
                  </w:pPr>
                </w:p>
                <w:p w14:paraId="39A92394" w14:textId="7CA63F32" w:rsidR="00BC1976" w:rsidRDefault="00BC1976" w:rsidP="00BC1976">
                  <w:pPr>
                    <w:pStyle w:val="Default"/>
                  </w:pPr>
                  <w:r w:rsidRPr="00BC1976">
                    <w:t>La educación disruptiva (Acaso, 2014) dentro de estos espacios educativos aportan una ruptura con la enseñanza tradicional proponiendo nuevas formas de aprendizaje, captando la atención de los nuevos estudiantes que son nativos digitales y, como futuros profesionistas, deben estar provistos del nuevo perfil profesional “</w:t>
                  </w:r>
                  <w:proofErr w:type="spellStart"/>
                  <w:r w:rsidRPr="00BC1976">
                    <w:rPr>
                      <w:i/>
                      <w:iCs/>
                    </w:rPr>
                    <w:t>knowmad</w:t>
                  </w:r>
                  <w:proofErr w:type="spellEnd"/>
                  <w:r w:rsidRPr="00BC1976">
                    <w:t xml:space="preserve">” o nómada del conocimiento (Roca, 2016) (Ayanz, 2017) que supone una persona autodidacta, creativa, imaginativa, innovadora, que colabora y que puede trabajar en prácticamente cualquier parte (El economista, 2015). </w:t>
                  </w:r>
                </w:p>
                <w:p w14:paraId="10D35981" w14:textId="77777777" w:rsidR="00BC1976" w:rsidRPr="00BC1976" w:rsidRDefault="00BC1976" w:rsidP="00BC1976">
                  <w:pPr>
                    <w:pStyle w:val="Default"/>
                  </w:pPr>
                </w:p>
                <w:p w14:paraId="28C6A907" w14:textId="0A6E3BB9" w:rsidR="00BC1976" w:rsidRDefault="00BC1976" w:rsidP="00BC1976">
                  <w:pPr>
                    <w:pStyle w:val="Default"/>
                  </w:pPr>
                  <w:r w:rsidRPr="00BC1976">
                    <w:lastRenderedPageBreak/>
                    <w:t xml:space="preserve">Se utilizó la metodología descriptiva al evaluar la situación actual del fenómeno educativo en la Universidad la Salle Chihuahua, partiendo de que en la actualidad no se dispone de espacios disruptivos y persigue el objetivo principal de establecer las bases para ofrecer este tipo de ambientes que permitan a los estudiantes y profesores sentirse libres, con ganas de explorar la creatividad y nuevas formas de aprender. </w:t>
                  </w:r>
                </w:p>
                <w:p w14:paraId="41F5D7C9" w14:textId="77777777" w:rsidR="00BC1976" w:rsidRPr="00BC1976" w:rsidRDefault="00BC1976" w:rsidP="00BC1976">
                  <w:pPr>
                    <w:pStyle w:val="Default"/>
                  </w:pPr>
                </w:p>
                <w:p w14:paraId="0C8768EA" w14:textId="684F3739" w:rsidR="00BC1976" w:rsidRPr="00BC1976" w:rsidRDefault="00BC1976" w:rsidP="00BC1976">
                  <w:pPr>
                    <w:pStyle w:val="Default"/>
                    <w:rPr>
                      <w:bCs/>
                    </w:rPr>
                  </w:pPr>
                  <w:r w:rsidRPr="00BC1976">
                    <w:t xml:space="preserve">Como principales resultados, se establece al </w:t>
                  </w:r>
                  <w:proofErr w:type="spellStart"/>
                  <w:r w:rsidRPr="00BC1976">
                    <w:rPr>
                      <w:i/>
                      <w:iCs/>
                    </w:rPr>
                    <w:t>fablab</w:t>
                  </w:r>
                  <w:proofErr w:type="spellEnd"/>
                  <w:r w:rsidRPr="00BC1976">
                    <w:rPr>
                      <w:i/>
                      <w:iCs/>
                    </w:rPr>
                    <w:t xml:space="preserve"> </w:t>
                  </w:r>
                  <w:r w:rsidRPr="00BC1976">
                    <w:t xml:space="preserve">y al </w:t>
                  </w:r>
                  <w:proofErr w:type="spellStart"/>
                  <w:r w:rsidRPr="00BC1976">
                    <w:rPr>
                      <w:i/>
                      <w:iCs/>
                    </w:rPr>
                    <w:t>makerspace</w:t>
                  </w:r>
                  <w:proofErr w:type="spellEnd"/>
                  <w:r w:rsidRPr="00BC1976">
                    <w:rPr>
                      <w:i/>
                      <w:iCs/>
                    </w:rPr>
                    <w:t xml:space="preserve"> </w:t>
                  </w:r>
                  <w:r w:rsidRPr="00BC1976">
                    <w:t xml:space="preserve">como estrategias de aprendizaje para una comunidad académica que se forma mucho mejor </w:t>
                  </w:r>
                  <w:r w:rsidRPr="00BC1976">
                    <w:rPr>
                      <w:i/>
                      <w:iCs/>
                    </w:rPr>
                    <w:t>haciendo</w:t>
                  </w:r>
                  <w:r w:rsidRPr="00BC1976">
                    <w:t>, en ambientes propicios para la innovación, la ideación y la creación, posibilitando la mejora del proceso de enseñanza aprendizaje</w:t>
                  </w:r>
                </w:p>
                <w:p w14:paraId="51A6DF54" w14:textId="682F030A" w:rsidR="00BC1976" w:rsidRPr="00BC1976" w:rsidRDefault="00BC1976" w:rsidP="00BC1976">
                  <w:pPr>
                    <w:pStyle w:val="Default"/>
                  </w:pPr>
                </w:p>
              </w:tc>
            </w:tr>
          </w:tbl>
          <w:p w14:paraId="31C9044D" w14:textId="77777777" w:rsidR="00BC1976" w:rsidRDefault="00BC1976" w:rsidP="00222BBE">
            <w:pPr>
              <w:jc w:val="both"/>
              <w:rPr>
                <w:rFonts w:ascii="Arial" w:eastAsia="Arial" w:hAnsi="Arial" w:cs="Arial"/>
                <w:sz w:val="24"/>
                <w:szCs w:val="24"/>
              </w:rPr>
            </w:pPr>
          </w:p>
        </w:tc>
      </w:tr>
    </w:tbl>
    <w:p w14:paraId="75D1AA66" w14:textId="77777777" w:rsidR="00BC1976" w:rsidRPr="003C2059" w:rsidRDefault="00BC1976" w:rsidP="00BC1976">
      <w:pPr>
        <w:jc w:val="both"/>
        <w:rPr>
          <w:rFonts w:ascii="Arial" w:eastAsia="Arial" w:hAnsi="Arial" w:cs="Arial"/>
          <w:b/>
          <w:sz w:val="24"/>
          <w:szCs w:val="24"/>
          <w:lang w:val="es-MX"/>
        </w:rPr>
      </w:pPr>
    </w:p>
    <w:p w14:paraId="66830D02" w14:textId="0100048C" w:rsidR="00BC1976" w:rsidRPr="00BC1976" w:rsidRDefault="00456EAF" w:rsidP="00BC1976">
      <w:pPr>
        <w:pStyle w:val="Prrafodelista"/>
        <w:numPr>
          <w:ilvl w:val="0"/>
          <w:numId w:val="24"/>
        </w:numPr>
        <w:jc w:val="both"/>
        <w:rPr>
          <w:rFonts w:ascii="Arial" w:eastAsia="Arial" w:hAnsi="Arial" w:cs="Arial"/>
          <w:b/>
          <w:sz w:val="24"/>
          <w:szCs w:val="24"/>
          <w:lang w:val="es-MX"/>
        </w:rPr>
      </w:pPr>
      <w:r>
        <w:rPr>
          <w:noProof/>
        </w:rPr>
        <w:pict w14:anchorId="5E7EE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1pt;margin-top:22.35pt;width:324.55pt;height:236.35pt;z-index:-251657216;mso-position-horizontal-relative:text;mso-position-vertical-relative:text">
            <v:imagedata r:id="rId8" o:title="WhatsApp Image 2019-04-11 at 10" croptop="10257f" cropbottom="5938f" cropleft="7669f" cropright="7121f"/>
          </v:shape>
        </w:pict>
      </w:r>
      <w:r w:rsidR="00BC1976">
        <w:rPr>
          <w:rFonts w:ascii="Arial" w:eastAsia="Arial" w:hAnsi="Arial" w:cs="Arial"/>
          <w:b/>
          <w:sz w:val="24"/>
          <w:szCs w:val="24"/>
          <w:lang w:val="es-MX"/>
        </w:rPr>
        <w:t>Evidencias fotográficas</w:t>
      </w:r>
      <w:r w:rsidR="00BC1976" w:rsidRPr="00BC1976">
        <w:rPr>
          <w:rFonts w:ascii="Arial" w:eastAsia="Arial" w:hAnsi="Arial" w:cs="Arial"/>
          <w:b/>
          <w:sz w:val="24"/>
          <w:szCs w:val="24"/>
          <w:lang w:val="es-MX"/>
        </w:rPr>
        <w:t>:</w:t>
      </w:r>
    </w:p>
    <w:p w14:paraId="18F1CEC5" w14:textId="73131B05" w:rsidR="00BC1976" w:rsidRDefault="00BC1976" w:rsidP="003C2059">
      <w:pPr>
        <w:jc w:val="both"/>
        <w:rPr>
          <w:rFonts w:ascii="Arial" w:eastAsia="Arial" w:hAnsi="Arial" w:cs="Arial"/>
          <w:sz w:val="24"/>
          <w:szCs w:val="24"/>
          <w:lang w:val="es-MX"/>
        </w:rPr>
      </w:pPr>
    </w:p>
    <w:p w14:paraId="3F008654" w14:textId="4F5813E4" w:rsidR="00BC1976" w:rsidRDefault="00BC1976" w:rsidP="003C2059">
      <w:pPr>
        <w:jc w:val="both"/>
        <w:rPr>
          <w:rFonts w:ascii="Arial" w:eastAsia="Arial" w:hAnsi="Arial" w:cs="Arial"/>
          <w:sz w:val="24"/>
          <w:szCs w:val="24"/>
          <w:lang w:val="es-MX"/>
        </w:rPr>
      </w:pPr>
    </w:p>
    <w:p w14:paraId="3860E165" w14:textId="61657DB7" w:rsidR="00BC1976" w:rsidRDefault="00BC1976" w:rsidP="003C2059">
      <w:pPr>
        <w:jc w:val="both"/>
        <w:rPr>
          <w:rFonts w:ascii="Arial" w:eastAsia="Arial" w:hAnsi="Arial" w:cs="Arial"/>
          <w:sz w:val="24"/>
          <w:szCs w:val="24"/>
          <w:lang w:val="es-MX"/>
        </w:rPr>
      </w:pPr>
    </w:p>
    <w:p w14:paraId="0D94CC65" w14:textId="0EA77057" w:rsidR="00BC1976" w:rsidRDefault="00BC1976" w:rsidP="003C2059">
      <w:pPr>
        <w:jc w:val="both"/>
        <w:rPr>
          <w:rFonts w:ascii="Arial" w:eastAsia="Arial" w:hAnsi="Arial" w:cs="Arial"/>
          <w:sz w:val="24"/>
          <w:szCs w:val="24"/>
          <w:lang w:val="es-MX"/>
        </w:rPr>
      </w:pPr>
    </w:p>
    <w:p w14:paraId="488D5F72" w14:textId="07DC8D85" w:rsidR="00BC1976" w:rsidRDefault="00BC1976" w:rsidP="003C2059">
      <w:pPr>
        <w:jc w:val="both"/>
        <w:rPr>
          <w:rFonts w:ascii="Arial" w:eastAsia="Arial" w:hAnsi="Arial" w:cs="Arial"/>
          <w:sz w:val="24"/>
          <w:szCs w:val="24"/>
          <w:lang w:val="es-MX"/>
        </w:rPr>
      </w:pPr>
    </w:p>
    <w:p w14:paraId="332DDFAA" w14:textId="2C0806A4" w:rsidR="00BC1976" w:rsidRDefault="00BC1976" w:rsidP="003C2059">
      <w:pPr>
        <w:jc w:val="both"/>
        <w:rPr>
          <w:rFonts w:ascii="Arial" w:eastAsia="Arial" w:hAnsi="Arial" w:cs="Arial"/>
          <w:sz w:val="24"/>
          <w:szCs w:val="24"/>
          <w:lang w:val="es-MX"/>
        </w:rPr>
      </w:pPr>
    </w:p>
    <w:p w14:paraId="179C689D" w14:textId="34827633" w:rsidR="00BC1976" w:rsidRDefault="00BC1976" w:rsidP="003C2059">
      <w:pPr>
        <w:jc w:val="both"/>
        <w:rPr>
          <w:rFonts w:ascii="Arial" w:eastAsia="Arial" w:hAnsi="Arial" w:cs="Arial"/>
          <w:sz w:val="24"/>
          <w:szCs w:val="24"/>
          <w:lang w:val="es-MX"/>
        </w:rPr>
      </w:pPr>
    </w:p>
    <w:p w14:paraId="0BFD55C7" w14:textId="609B4102" w:rsidR="00BC1976" w:rsidRDefault="00BC1976" w:rsidP="003C2059">
      <w:pPr>
        <w:jc w:val="both"/>
        <w:rPr>
          <w:rFonts w:ascii="Arial" w:eastAsia="Arial" w:hAnsi="Arial" w:cs="Arial"/>
          <w:sz w:val="24"/>
          <w:szCs w:val="24"/>
          <w:lang w:val="es-MX"/>
        </w:rPr>
      </w:pPr>
    </w:p>
    <w:p w14:paraId="3F19C7FD" w14:textId="4CA22629" w:rsidR="00BC1976" w:rsidRDefault="00BC1976" w:rsidP="003C2059">
      <w:pPr>
        <w:jc w:val="both"/>
        <w:rPr>
          <w:rFonts w:ascii="Arial" w:eastAsia="Arial" w:hAnsi="Arial" w:cs="Arial"/>
          <w:sz w:val="24"/>
          <w:szCs w:val="24"/>
          <w:lang w:val="es-MX"/>
        </w:rPr>
      </w:pPr>
    </w:p>
    <w:p w14:paraId="43DAE5C4" w14:textId="086CDE66" w:rsidR="003E10B6" w:rsidRDefault="003E10B6" w:rsidP="003C2059">
      <w:pPr>
        <w:jc w:val="both"/>
        <w:rPr>
          <w:rFonts w:ascii="Arial" w:eastAsia="Arial" w:hAnsi="Arial" w:cs="Arial"/>
          <w:sz w:val="24"/>
          <w:szCs w:val="24"/>
          <w:lang w:val="es-MX"/>
        </w:rPr>
      </w:pPr>
    </w:p>
    <w:p w14:paraId="126EF4E2" w14:textId="539CAB99" w:rsidR="003E10B6" w:rsidRDefault="00456EAF" w:rsidP="003C2059">
      <w:pPr>
        <w:jc w:val="both"/>
        <w:rPr>
          <w:rFonts w:ascii="Arial" w:eastAsia="Arial" w:hAnsi="Arial" w:cs="Arial"/>
          <w:sz w:val="24"/>
          <w:szCs w:val="24"/>
          <w:lang w:val="es-MX"/>
        </w:rPr>
      </w:pPr>
      <w:r>
        <w:rPr>
          <w:noProof/>
        </w:rPr>
        <w:pict w14:anchorId="4A938EBB">
          <v:shape id="_x0000_s1027" type="#_x0000_t75" style="position:absolute;left:0;text-align:left;margin-left:47.1pt;margin-top:12pt;width:324.55pt;height:193.05pt;z-index:-251655168;mso-position-horizontal-relative:text;mso-position-vertical-relative:text">
            <v:imagedata r:id="rId9" o:title="WhatsApp Image 2019-04-11 at 10" croptop="8807f" cropbottom="4668f"/>
          </v:shape>
        </w:pict>
      </w:r>
    </w:p>
    <w:p w14:paraId="36A46CB3" w14:textId="61236FF5" w:rsidR="003E10B6" w:rsidRDefault="003E10B6" w:rsidP="003C2059">
      <w:pPr>
        <w:jc w:val="both"/>
        <w:rPr>
          <w:rFonts w:ascii="Arial" w:eastAsia="Arial" w:hAnsi="Arial" w:cs="Arial"/>
          <w:sz w:val="24"/>
          <w:szCs w:val="24"/>
          <w:lang w:val="es-MX"/>
        </w:rPr>
      </w:pPr>
    </w:p>
    <w:p w14:paraId="278AFE38" w14:textId="6F6A2C0F" w:rsidR="003E10B6" w:rsidRDefault="003E10B6" w:rsidP="003C2059">
      <w:pPr>
        <w:jc w:val="both"/>
        <w:rPr>
          <w:rFonts w:ascii="Arial" w:eastAsia="Arial" w:hAnsi="Arial" w:cs="Arial"/>
          <w:sz w:val="24"/>
          <w:szCs w:val="24"/>
          <w:lang w:val="es-MX"/>
        </w:rPr>
      </w:pPr>
    </w:p>
    <w:p w14:paraId="57291B95" w14:textId="053362B0" w:rsidR="003E10B6" w:rsidRDefault="003E10B6" w:rsidP="003C2059">
      <w:pPr>
        <w:jc w:val="both"/>
        <w:rPr>
          <w:rFonts w:ascii="Arial" w:eastAsia="Arial" w:hAnsi="Arial" w:cs="Arial"/>
          <w:sz w:val="24"/>
          <w:szCs w:val="24"/>
          <w:lang w:val="es-MX"/>
        </w:rPr>
      </w:pPr>
    </w:p>
    <w:p w14:paraId="1F5DB80E" w14:textId="79FE430E" w:rsidR="003E10B6" w:rsidRDefault="003E10B6" w:rsidP="003C2059">
      <w:pPr>
        <w:jc w:val="both"/>
        <w:rPr>
          <w:rFonts w:ascii="Arial" w:eastAsia="Arial" w:hAnsi="Arial" w:cs="Arial"/>
          <w:sz w:val="24"/>
          <w:szCs w:val="24"/>
          <w:lang w:val="es-MX"/>
        </w:rPr>
      </w:pPr>
    </w:p>
    <w:p w14:paraId="2A5F5C49" w14:textId="545FC3D6" w:rsidR="003E10B6" w:rsidRDefault="003E10B6" w:rsidP="003C2059">
      <w:pPr>
        <w:jc w:val="both"/>
        <w:rPr>
          <w:rFonts w:ascii="Arial" w:eastAsia="Arial" w:hAnsi="Arial" w:cs="Arial"/>
          <w:sz w:val="24"/>
          <w:szCs w:val="24"/>
          <w:lang w:val="es-MX"/>
        </w:rPr>
      </w:pPr>
    </w:p>
    <w:p w14:paraId="78E8CF17" w14:textId="5924FAE5" w:rsidR="003E10B6" w:rsidRDefault="003E10B6" w:rsidP="003C2059">
      <w:pPr>
        <w:jc w:val="both"/>
        <w:rPr>
          <w:rFonts w:ascii="Arial" w:eastAsia="Arial" w:hAnsi="Arial" w:cs="Arial"/>
          <w:sz w:val="24"/>
          <w:szCs w:val="24"/>
          <w:lang w:val="es-MX"/>
        </w:rPr>
      </w:pPr>
    </w:p>
    <w:p w14:paraId="7AB9FC6E" w14:textId="3AB747D7" w:rsidR="003943C0" w:rsidRDefault="003943C0" w:rsidP="003C2059">
      <w:pPr>
        <w:jc w:val="both"/>
        <w:rPr>
          <w:rFonts w:ascii="Arial" w:eastAsia="Arial" w:hAnsi="Arial" w:cs="Arial"/>
          <w:sz w:val="24"/>
          <w:szCs w:val="24"/>
          <w:lang w:val="es-MX"/>
        </w:rPr>
      </w:pPr>
    </w:p>
    <w:p w14:paraId="244BD95A" w14:textId="77777777" w:rsidR="003943C0" w:rsidRDefault="003943C0" w:rsidP="003C2059">
      <w:pPr>
        <w:jc w:val="both"/>
        <w:rPr>
          <w:rFonts w:ascii="Arial" w:eastAsia="Arial" w:hAnsi="Arial" w:cs="Arial"/>
          <w:sz w:val="24"/>
          <w:szCs w:val="24"/>
          <w:lang w:val="es-MX"/>
        </w:rPr>
      </w:pPr>
    </w:p>
    <w:p w14:paraId="1A0FB98F" w14:textId="0F156772" w:rsidR="00BC1976" w:rsidRPr="00BC1976" w:rsidRDefault="00BC1976" w:rsidP="00BC1976">
      <w:pPr>
        <w:pStyle w:val="Prrafodelista"/>
        <w:numPr>
          <w:ilvl w:val="0"/>
          <w:numId w:val="24"/>
        </w:numPr>
        <w:jc w:val="both"/>
        <w:rPr>
          <w:rFonts w:ascii="Arial" w:eastAsia="Arial" w:hAnsi="Arial" w:cs="Arial"/>
          <w:b/>
          <w:sz w:val="24"/>
          <w:szCs w:val="24"/>
          <w:lang w:val="es-MX"/>
        </w:rPr>
      </w:pPr>
      <w:r>
        <w:rPr>
          <w:rFonts w:ascii="Arial" w:eastAsia="Arial" w:hAnsi="Arial" w:cs="Arial"/>
          <w:b/>
          <w:sz w:val="24"/>
          <w:szCs w:val="24"/>
          <w:lang w:val="es-MX"/>
        </w:rPr>
        <w:lastRenderedPageBreak/>
        <w:t>Logros del evento/participación</w:t>
      </w:r>
      <w:r w:rsidRPr="00BC1976">
        <w:rPr>
          <w:rFonts w:ascii="Arial" w:eastAsia="Arial" w:hAnsi="Arial" w:cs="Arial"/>
          <w:b/>
          <w:sz w:val="24"/>
          <w:szCs w:val="24"/>
          <w:lang w:val="es-MX"/>
        </w:rPr>
        <w:t>:</w:t>
      </w:r>
    </w:p>
    <w:tbl>
      <w:tblPr>
        <w:tblStyle w:val="Tablaconcuadrcula"/>
        <w:tblW w:w="0" w:type="auto"/>
        <w:tblLook w:val="04A0" w:firstRow="1" w:lastRow="0" w:firstColumn="1" w:lastColumn="0" w:noHBand="0" w:noVBand="1"/>
      </w:tblPr>
      <w:tblGrid>
        <w:gridCol w:w="8828"/>
      </w:tblGrid>
      <w:tr w:rsidR="00BC1976" w:rsidRPr="00E6610B" w14:paraId="7B483437" w14:textId="77777777" w:rsidTr="00222BBE">
        <w:tc>
          <w:tcPr>
            <w:tcW w:w="8828" w:type="dxa"/>
          </w:tcPr>
          <w:p w14:paraId="6FC07CFA" w14:textId="13992451" w:rsidR="003943C0" w:rsidRDefault="0010676E" w:rsidP="003943C0">
            <w:pPr>
              <w:jc w:val="both"/>
              <w:rPr>
                <w:rFonts w:ascii="Arial" w:eastAsia="Arial" w:hAnsi="Arial" w:cs="Arial"/>
                <w:sz w:val="24"/>
                <w:szCs w:val="24"/>
              </w:rPr>
            </w:pPr>
            <w:r>
              <w:rPr>
                <w:rFonts w:ascii="Arial" w:eastAsia="Arial" w:hAnsi="Arial" w:cs="Arial"/>
                <w:sz w:val="24"/>
                <w:szCs w:val="24"/>
              </w:rPr>
              <w:t>Se presentaron dos ponencias con éxito en nombre de la ULSA. Se realizaron contactos con investigadores en temas similares para futuras redes de colaboración</w:t>
            </w:r>
            <w:r w:rsidR="003943C0">
              <w:rPr>
                <w:rFonts w:ascii="Arial" w:eastAsia="Arial" w:hAnsi="Arial" w:cs="Arial"/>
                <w:sz w:val="24"/>
                <w:szCs w:val="24"/>
              </w:rPr>
              <w:t xml:space="preserve">. Aparte de la presentación de las ponencias, fueron aprobados los extensos de los resúmenes enviados y formarán parte de las memorias del 2º. Congreso Internacional de Arquitectura y Diseño CIAD 2019, disponibles en junio 2019 en la siguiente liga: </w:t>
            </w:r>
            <w:r w:rsidR="003943C0" w:rsidRPr="003943C0">
              <w:rPr>
                <w:rFonts w:ascii="Arial" w:eastAsia="Arial" w:hAnsi="Arial" w:cs="Arial"/>
                <w:sz w:val="24"/>
                <w:szCs w:val="24"/>
              </w:rPr>
              <w:t>https://ciad2019.tumblr.com/</w:t>
            </w:r>
          </w:p>
          <w:p w14:paraId="59FA8835" w14:textId="4648BE7C" w:rsidR="00BC1976" w:rsidRDefault="00BC1976" w:rsidP="00222BBE">
            <w:pPr>
              <w:jc w:val="both"/>
              <w:rPr>
                <w:rFonts w:ascii="Arial" w:eastAsia="Arial" w:hAnsi="Arial" w:cs="Arial"/>
                <w:sz w:val="24"/>
                <w:szCs w:val="24"/>
              </w:rPr>
            </w:pPr>
          </w:p>
        </w:tc>
      </w:tr>
    </w:tbl>
    <w:p w14:paraId="07670075" w14:textId="77777777" w:rsidR="00BC1976" w:rsidRDefault="00BC1976" w:rsidP="00BC1976">
      <w:pPr>
        <w:jc w:val="both"/>
        <w:rPr>
          <w:rFonts w:ascii="Arial" w:eastAsia="Arial" w:hAnsi="Arial" w:cs="Arial"/>
          <w:sz w:val="24"/>
          <w:szCs w:val="24"/>
          <w:lang w:val="es-MX"/>
        </w:rPr>
      </w:pPr>
    </w:p>
    <w:p w14:paraId="23F41AE1" w14:textId="21DEB72A" w:rsidR="00BC1976" w:rsidRPr="00BC1976" w:rsidRDefault="00BC1976" w:rsidP="00BC1976">
      <w:pPr>
        <w:pStyle w:val="Prrafodelista"/>
        <w:numPr>
          <w:ilvl w:val="0"/>
          <w:numId w:val="24"/>
        </w:numPr>
        <w:jc w:val="both"/>
        <w:rPr>
          <w:rFonts w:ascii="Arial" w:eastAsia="Arial" w:hAnsi="Arial" w:cs="Arial"/>
          <w:b/>
          <w:sz w:val="24"/>
          <w:szCs w:val="24"/>
          <w:lang w:val="es-MX"/>
        </w:rPr>
      </w:pPr>
      <w:r>
        <w:rPr>
          <w:rFonts w:ascii="Arial" w:eastAsia="Arial" w:hAnsi="Arial" w:cs="Arial"/>
          <w:b/>
          <w:sz w:val="24"/>
          <w:szCs w:val="24"/>
          <w:lang w:val="es-MX"/>
        </w:rPr>
        <w:t>Recursos utilizados</w:t>
      </w:r>
      <w:r w:rsidRPr="00BC1976">
        <w:rPr>
          <w:rFonts w:ascii="Arial" w:eastAsia="Arial" w:hAnsi="Arial" w:cs="Arial"/>
          <w:b/>
          <w:sz w:val="24"/>
          <w:szCs w:val="24"/>
          <w:lang w:val="es-MX"/>
        </w:rPr>
        <w:t>:</w:t>
      </w:r>
    </w:p>
    <w:tbl>
      <w:tblPr>
        <w:tblStyle w:val="Tablaconcuadrcula"/>
        <w:tblW w:w="8846" w:type="dxa"/>
        <w:tblLook w:val="04A0" w:firstRow="1" w:lastRow="0" w:firstColumn="1" w:lastColumn="0" w:noHBand="0" w:noVBand="1"/>
      </w:tblPr>
      <w:tblGrid>
        <w:gridCol w:w="5524"/>
        <w:gridCol w:w="3322"/>
      </w:tblGrid>
      <w:tr w:rsidR="00BC1976" w14:paraId="268C5868" w14:textId="156CAD63" w:rsidTr="00BC1976">
        <w:trPr>
          <w:trHeight w:val="420"/>
        </w:trPr>
        <w:tc>
          <w:tcPr>
            <w:tcW w:w="5524" w:type="dxa"/>
          </w:tcPr>
          <w:p w14:paraId="19C49B73" w14:textId="0B321CB9" w:rsidR="00BC1976" w:rsidRPr="003E10B6" w:rsidRDefault="00BC1976" w:rsidP="00BC1976">
            <w:pPr>
              <w:jc w:val="both"/>
              <w:rPr>
                <w:rFonts w:ascii="Arial" w:eastAsia="Arial" w:hAnsi="Arial" w:cs="Arial"/>
                <w:b/>
                <w:sz w:val="24"/>
                <w:szCs w:val="24"/>
              </w:rPr>
            </w:pPr>
            <w:r w:rsidRPr="003E10B6">
              <w:rPr>
                <w:rFonts w:ascii="Arial" w:eastAsia="Arial" w:hAnsi="Arial" w:cs="Arial"/>
                <w:b/>
                <w:sz w:val="24"/>
                <w:szCs w:val="24"/>
              </w:rPr>
              <w:t>Recurso</w:t>
            </w:r>
          </w:p>
        </w:tc>
        <w:tc>
          <w:tcPr>
            <w:tcW w:w="3322" w:type="dxa"/>
          </w:tcPr>
          <w:p w14:paraId="4F24E9B8" w14:textId="6519A874" w:rsidR="00BC1976" w:rsidRPr="003E10B6" w:rsidRDefault="00BC1976" w:rsidP="00222BBE">
            <w:pPr>
              <w:jc w:val="both"/>
              <w:rPr>
                <w:rFonts w:ascii="Arial" w:eastAsia="Arial" w:hAnsi="Arial" w:cs="Arial"/>
                <w:b/>
                <w:sz w:val="24"/>
                <w:szCs w:val="24"/>
              </w:rPr>
            </w:pPr>
            <w:r w:rsidRPr="003E10B6">
              <w:rPr>
                <w:rFonts w:ascii="Arial" w:eastAsia="Arial" w:hAnsi="Arial" w:cs="Arial"/>
                <w:b/>
                <w:sz w:val="24"/>
                <w:szCs w:val="24"/>
              </w:rPr>
              <w:t>Cantidad</w:t>
            </w:r>
          </w:p>
        </w:tc>
      </w:tr>
      <w:tr w:rsidR="00BC1976" w14:paraId="122BD9DA" w14:textId="77777777" w:rsidTr="00BC1976">
        <w:trPr>
          <w:trHeight w:val="409"/>
        </w:trPr>
        <w:tc>
          <w:tcPr>
            <w:tcW w:w="5524" w:type="dxa"/>
          </w:tcPr>
          <w:p w14:paraId="64EA32D2" w14:textId="0B17223B" w:rsidR="00BC1976" w:rsidRDefault="003943C0" w:rsidP="00222BBE">
            <w:pPr>
              <w:jc w:val="both"/>
              <w:rPr>
                <w:rFonts w:ascii="Arial" w:eastAsia="Arial" w:hAnsi="Arial" w:cs="Arial"/>
                <w:sz w:val="24"/>
                <w:szCs w:val="24"/>
              </w:rPr>
            </w:pPr>
            <w:r>
              <w:rPr>
                <w:rFonts w:ascii="Arial" w:eastAsia="Arial" w:hAnsi="Arial" w:cs="Arial"/>
                <w:sz w:val="24"/>
                <w:szCs w:val="24"/>
              </w:rPr>
              <w:t>Gasolina</w:t>
            </w:r>
          </w:p>
        </w:tc>
        <w:tc>
          <w:tcPr>
            <w:tcW w:w="3322" w:type="dxa"/>
          </w:tcPr>
          <w:p w14:paraId="07AC9FB9" w14:textId="4618051A" w:rsidR="00BC1976" w:rsidRDefault="003943C0" w:rsidP="00222BBE">
            <w:pPr>
              <w:jc w:val="both"/>
              <w:rPr>
                <w:rFonts w:ascii="Arial" w:eastAsia="Arial" w:hAnsi="Arial" w:cs="Arial"/>
                <w:sz w:val="24"/>
                <w:szCs w:val="24"/>
              </w:rPr>
            </w:pPr>
            <w:r>
              <w:rPr>
                <w:rFonts w:ascii="Arial" w:eastAsia="Arial" w:hAnsi="Arial" w:cs="Arial"/>
                <w:sz w:val="24"/>
                <w:szCs w:val="24"/>
              </w:rPr>
              <w:t>$200.00</w:t>
            </w:r>
          </w:p>
        </w:tc>
      </w:tr>
      <w:tr w:rsidR="00BC1976" w14:paraId="3C61D5E4" w14:textId="77777777" w:rsidTr="00BC1976">
        <w:trPr>
          <w:trHeight w:val="409"/>
        </w:trPr>
        <w:tc>
          <w:tcPr>
            <w:tcW w:w="5524" w:type="dxa"/>
          </w:tcPr>
          <w:p w14:paraId="07F7DC2C" w14:textId="276BD5A7" w:rsidR="00BC1976" w:rsidRDefault="003E10B6" w:rsidP="00222BBE">
            <w:pPr>
              <w:jc w:val="both"/>
              <w:rPr>
                <w:rFonts w:ascii="Arial" w:eastAsia="Arial" w:hAnsi="Arial" w:cs="Arial"/>
                <w:sz w:val="24"/>
                <w:szCs w:val="24"/>
              </w:rPr>
            </w:pPr>
            <w:r>
              <w:rPr>
                <w:rFonts w:ascii="Arial" w:eastAsia="Arial" w:hAnsi="Arial" w:cs="Arial"/>
                <w:sz w:val="24"/>
                <w:szCs w:val="24"/>
              </w:rPr>
              <w:t>Transporte Aéreo</w:t>
            </w:r>
          </w:p>
        </w:tc>
        <w:tc>
          <w:tcPr>
            <w:tcW w:w="3322" w:type="dxa"/>
          </w:tcPr>
          <w:p w14:paraId="4AC646F8" w14:textId="3C5AD0B0" w:rsidR="00BC1976" w:rsidRDefault="00CC423B" w:rsidP="00222BBE">
            <w:pPr>
              <w:jc w:val="both"/>
              <w:rPr>
                <w:rFonts w:ascii="Arial" w:eastAsia="Arial" w:hAnsi="Arial" w:cs="Arial"/>
                <w:sz w:val="24"/>
                <w:szCs w:val="24"/>
              </w:rPr>
            </w:pPr>
            <w:r>
              <w:rPr>
                <w:rFonts w:ascii="Arial" w:eastAsia="Arial" w:hAnsi="Arial" w:cs="Arial"/>
                <w:sz w:val="24"/>
                <w:szCs w:val="24"/>
              </w:rPr>
              <w:t>$200.00</w:t>
            </w:r>
          </w:p>
        </w:tc>
      </w:tr>
      <w:tr w:rsidR="00BC1976" w14:paraId="37E7564A" w14:textId="77777777" w:rsidTr="00BC1976">
        <w:trPr>
          <w:trHeight w:val="409"/>
        </w:trPr>
        <w:tc>
          <w:tcPr>
            <w:tcW w:w="5524" w:type="dxa"/>
          </w:tcPr>
          <w:p w14:paraId="50953E20" w14:textId="78AF0BC3" w:rsidR="00BC1976" w:rsidRDefault="003E10B6" w:rsidP="00222BBE">
            <w:pPr>
              <w:jc w:val="both"/>
              <w:rPr>
                <w:rFonts w:ascii="Arial" w:eastAsia="Arial" w:hAnsi="Arial" w:cs="Arial"/>
                <w:sz w:val="24"/>
                <w:szCs w:val="24"/>
              </w:rPr>
            </w:pPr>
            <w:r>
              <w:rPr>
                <w:rFonts w:ascii="Arial" w:eastAsia="Arial" w:hAnsi="Arial" w:cs="Arial"/>
                <w:sz w:val="24"/>
                <w:szCs w:val="24"/>
              </w:rPr>
              <w:t>Hotel</w:t>
            </w:r>
          </w:p>
        </w:tc>
        <w:tc>
          <w:tcPr>
            <w:tcW w:w="3322" w:type="dxa"/>
          </w:tcPr>
          <w:p w14:paraId="087D25FF" w14:textId="3128438F" w:rsidR="00BC1976" w:rsidRDefault="00CC423B" w:rsidP="003943C0">
            <w:pPr>
              <w:jc w:val="both"/>
              <w:rPr>
                <w:rFonts w:ascii="Arial" w:eastAsia="Arial" w:hAnsi="Arial" w:cs="Arial"/>
                <w:sz w:val="24"/>
                <w:szCs w:val="24"/>
              </w:rPr>
            </w:pPr>
            <w:r>
              <w:rPr>
                <w:rFonts w:ascii="Arial" w:eastAsia="Arial" w:hAnsi="Arial" w:cs="Arial"/>
                <w:sz w:val="24"/>
                <w:szCs w:val="24"/>
              </w:rPr>
              <w:t>$200.00</w:t>
            </w:r>
          </w:p>
        </w:tc>
      </w:tr>
      <w:tr w:rsidR="003E10B6" w14:paraId="1E491115" w14:textId="77777777" w:rsidTr="00BC1976">
        <w:trPr>
          <w:trHeight w:val="409"/>
        </w:trPr>
        <w:tc>
          <w:tcPr>
            <w:tcW w:w="5524" w:type="dxa"/>
          </w:tcPr>
          <w:p w14:paraId="2F9CF5FF" w14:textId="762A248F" w:rsidR="003E10B6" w:rsidRDefault="003E10B6" w:rsidP="00222BBE">
            <w:pPr>
              <w:jc w:val="both"/>
              <w:rPr>
                <w:rFonts w:ascii="Arial" w:eastAsia="Arial" w:hAnsi="Arial" w:cs="Arial"/>
                <w:sz w:val="24"/>
                <w:szCs w:val="24"/>
              </w:rPr>
            </w:pPr>
            <w:r>
              <w:rPr>
                <w:rFonts w:ascii="Arial" w:eastAsia="Arial" w:hAnsi="Arial" w:cs="Arial"/>
                <w:sz w:val="24"/>
                <w:szCs w:val="24"/>
              </w:rPr>
              <w:t>Casetas</w:t>
            </w:r>
          </w:p>
        </w:tc>
        <w:tc>
          <w:tcPr>
            <w:tcW w:w="3322" w:type="dxa"/>
          </w:tcPr>
          <w:p w14:paraId="33960BA2" w14:textId="096D7048" w:rsidR="003E10B6" w:rsidRDefault="00CC423B" w:rsidP="00222BBE">
            <w:pPr>
              <w:jc w:val="both"/>
              <w:rPr>
                <w:rFonts w:ascii="Arial" w:eastAsia="Arial" w:hAnsi="Arial" w:cs="Arial"/>
                <w:sz w:val="24"/>
                <w:szCs w:val="24"/>
              </w:rPr>
            </w:pPr>
            <w:r>
              <w:rPr>
                <w:rFonts w:ascii="Arial" w:eastAsia="Arial" w:hAnsi="Arial" w:cs="Arial"/>
                <w:sz w:val="24"/>
                <w:szCs w:val="24"/>
              </w:rPr>
              <w:t>$200.00</w:t>
            </w:r>
          </w:p>
        </w:tc>
      </w:tr>
      <w:tr w:rsidR="003E10B6" w14:paraId="761F0AAA" w14:textId="77777777" w:rsidTr="00BC1976">
        <w:trPr>
          <w:trHeight w:val="409"/>
        </w:trPr>
        <w:tc>
          <w:tcPr>
            <w:tcW w:w="5524" w:type="dxa"/>
          </w:tcPr>
          <w:p w14:paraId="74211430" w14:textId="610E5178" w:rsidR="003E10B6" w:rsidRDefault="003E10B6" w:rsidP="00222BBE">
            <w:pPr>
              <w:jc w:val="both"/>
              <w:rPr>
                <w:rFonts w:ascii="Arial" w:eastAsia="Arial" w:hAnsi="Arial" w:cs="Arial"/>
                <w:sz w:val="24"/>
                <w:szCs w:val="24"/>
              </w:rPr>
            </w:pPr>
            <w:r>
              <w:rPr>
                <w:rFonts w:ascii="Arial" w:eastAsia="Arial" w:hAnsi="Arial" w:cs="Arial"/>
                <w:sz w:val="24"/>
                <w:szCs w:val="24"/>
              </w:rPr>
              <w:t>Renta de vehículo</w:t>
            </w:r>
          </w:p>
        </w:tc>
        <w:tc>
          <w:tcPr>
            <w:tcW w:w="3322" w:type="dxa"/>
          </w:tcPr>
          <w:p w14:paraId="3410732B" w14:textId="72C867E8" w:rsidR="003E10B6" w:rsidRDefault="00CC423B" w:rsidP="00222BBE">
            <w:pPr>
              <w:jc w:val="both"/>
              <w:rPr>
                <w:rFonts w:ascii="Arial" w:eastAsia="Arial" w:hAnsi="Arial" w:cs="Arial"/>
                <w:sz w:val="24"/>
                <w:szCs w:val="24"/>
              </w:rPr>
            </w:pPr>
            <w:r>
              <w:rPr>
                <w:rFonts w:ascii="Arial" w:eastAsia="Arial" w:hAnsi="Arial" w:cs="Arial"/>
                <w:sz w:val="24"/>
                <w:szCs w:val="24"/>
              </w:rPr>
              <w:t>$200.00</w:t>
            </w:r>
          </w:p>
        </w:tc>
      </w:tr>
      <w:tr w:rsidR="003E10B6" w14:paraId="537BF28F" w14:textId="77777777" w:rsidTr="00BC1976">
        <w:trPr>
          <w:trHeight w:val="409"/>
        </w:trPr>
        <w:tc>
          <w:tcPr>
            <w:tcW w:w="5524" w:type="dxa"/>
          </w:tcPr>
          <w:p w14:paraId="1FE917FE" w14:textId="77777777" w:rsidR="003E10B6" w:rsidRDefault="003E10B6" w:rsidP="00222BBE">
            <w:pPr>
              <w:jc w:val="both"/>
              <w:rPr>
                <w:rFonts w:ascii="Arial" w:eastAsia="Arial" w:hAnsi="Arial" w:cs="Arial"/>
                <w:sz w:val="24"/>
                <w:szCs w:val="24"/>
              </w:rPr>
            </w:pPr>
          </w:p>
        </w:tc>
        <w:tc>
          <w:tcPr>
            <w:tcW w:w="3322" w:type="dxa"/>
          </w:tcPr>
          <w:p w14:paraId="4C4A250B" w14:textId="77777777" w:rsidR="003E10B6" w:rsidRDefault="003E10B6" w:rsidP="00222BBE">
            <w:pPr>
              <w:jc w:val="both"/>
              <w:rPr>
                <w:rFonts w:ascii="Arial" w:eastAsia="Arial" w:hAnsi="Arial" w:cs="Arial"/>
                <w:sz w:val="24"/>
                <w:szCs w:val="24"/>
              </w:rPr>
            </w:pPr>
          </w:p>
        </w:tc>
      </w:tr>
      <w:tr w:rsidR="003E10B6" w14:paraId="1FFD5472" w14:textId="77777777" w:rsidTr="00BC1976">
        <w:trPr>
          <w:trHeight w:val="409"/>
        </w:trPr>
        <w:tc>
          <w:tcPr>
            <w:tcW w:w="5524" w:type="dxa"/>
          </w:tcPr>
          <w:p w14:paraId="55153070" w14:textId="3EFFDC2C" w:rsidR="003E10B6" w:rsidRDefault="003E10B6" w:rsidP="003E10B6">
            <w:pPr>
              <w:jc w:val="right"/>
              <w:rPr>
                <w:rFonts w:ascii="Arial" w:eastAsia="Arial" w:hAnsi="Arial" w:cs="Arial"/>
                <w:sz w:val="24"/>
                <w:szCs w:val="24"/>
              </w:rPr>
            </w:pPr>
            <w:r>
              <w:rPr>
                <w:rFonts w:ascii="Arial" w:eastAsia="Arial" w:hAnsi="Arial" w:cs="Arial"/>
                <w:sz w:val="24"/>
                <w:szCs w:val="24"/>
              </w:rPr>
              <w:t>Total</w:t>
            </w:r>
          </w:p>
        </w:tc>
        <w:tc>
          <w:tcPr>
            <w:tcW w:w="3322" w:type="dxa"/>
          </w:tcPr>
          <w:p w14:paraId="28F02662" w14:textId="79D53339" w:rsidR="003E10B6" w:rsidRDefault="00CC423B" w:rsidP="002E49FF">
            <w:pPr>
              <w:jc w:val="both"/>
              <w:rPr>
                <w:rFonts w:ascii="Arial" w:eastAsia="Arial" w:hAnsi="Arial" w:cs="Arial"/>
                <w:sz w:val="24"/>
                <w:szCs w:val="24"/>
              </w:rPr>
            </w:pPr>
            <w:r>
              <w:rPr>
                <w:rFonts w:ascii="Arial" w:eastAsia="Arial" w:hAnsi="Arial" w:cs="Arial"/>
                <w:sz w:val="24"/>
                <w:szCs w:val="24"/>
              </w:rPr>
              <w:t>$</w:t>
            </w:r>
            <w:r w:rsidR="002E49FF">
              <w:rPr>
                <w:rFonts w:ascii="Arial" w:eastAsia="Arial" w:hAnsi="Arial" w:cs="Arial"/>
                <w:sz w:val="24"/>
                <w:szCs w:val="24"/>
              </w:rPr>
              <w:t>1,</w:t>
            </w:r>
            <w:r>
              <w:rPr>
                <w:rFonts w:ascii="Arial" w:eastAsia="Arial" w:hAnsi="Arial" w:cs="Arial"/>
                <w:sz w:val="24"/>
                <w:szCs w:val="24"/>
              </w:rPr>
              <w:t>00</w:t>
            </w:r>
            <w:r w:rsidR="004C3EDA">
              <w:rPr>
                <w:rFonts w:ascii="Arial" w:eastAsia="Arial" w:hAnsi="Arial" w:cs="Arial"/>
                <w:sz w:val="24"/>
                <w:szCs w:val="24"/>
              </w:rPr>
              <w:t>0</w:t>
            </w:r>
            <w:bookmarkStart w:id="0" w:name="_GoBack"/>
            <w:bookmarkEnd w:id="0"/>
            <w:r>
              <w:rPr>
                <w:rFonts w:ascii="Arial" w:eastAsia="Arial" w:hAnsi="Arial" w:cs="Arial"/>
                <w:sz w:val="24"/>
                <w:szCs w:val="24"/>
              </w:rPr>
              <w:t>.00</w:t>
            </w:r>
          </w:p>
        </w:tc>
      </w:tr>
    </w:tbl>
    <w:p w14:paraId="14525055" w14:textId="3A97F142" w:rsidR="00BC1976" w:rsidRDefault="00BC1976" w:rsidP="00ED71E8">
      <w:pPr>
        <w:jc w:val="both"/>
        <w:rPr>
          <w:rFonts w:ascii="Arial" w:eastAsia="Arial" w:hAnsi="Arial" w:cs="Arial"/>
          <w:sz w:val="24"/>
          <w:szCs w:val="24"/>
          <w:lang w:val="es-MX"/>
        </w:rPr>
      </w:pPr>
    </w:p>
    <w:p w14:paraId="62F468A6" w14:textId="32BF8BEF" w:rsidR="003943C0" w:rsidRPr="003943C0" w:rsidRDefault="003943C0" w:rsidP="003943C0">
      <w:pPr>
        <w:pStyle w:val="Prrafodelista"/>
        <w:numPr>
          <w:ilvl w:val="0"/>
          <w:numId w:val="24"/>
        </w:numPr>
        <w:jc w:val="both"/>
        <w:rPr>
          <w:rFonts w:ascii="Arial" w:eastAsia="Arial" w:hAnsi="Arial" w:cs="Arial"/>
          <w:b/>
          <w:sz w:val="24"/>
          <w:szCs w:val="24"/>
          <w:lang w:val="es-MX"/>
        </w:rPr>
      </w:pPr>
      <w:r>
        <w:rPr>
          <w:rFonts w:ascii="Arial" w:eastAsia="Arial" w:hAnsi="Arial" w:cs="Arial"/>
          <w:b/>
          <w:sz w:val="24"/>
          <w:szCs w:val="24"/>
          <w:lang w:val="es-MX"/>
        </w:rPr>
        <w:t>Observaciones Generales</w:t>
      </w:r>
      <w:r w:rsidRPr="00BC1976">
        <w:rPr>
          <w:rFonts w:ascii="Arial" w:eastAsia="Arial" w:hAnsi="Arial" w:cs="Arial"/>
          <w:b/>
          <w:sz w:val="24"/>
          <w:szCs w:val="24"/>
          <w:lang w:val="es-MX"/>
        </w:rPr>
        <w:t>:</w:t>
      </w:r>
    </w:p>
    <w:tbl>
      <w:tblPr>
        <w:tblStyle w:val="Tablaconcuadrcula"/>
        <w:tblW w:w="0" w:type="auto"/>
        <w:tblLook w:val="04A0" w:firstRow="1" w:lastRow="0" w:firstColumn="1" w:lastColumn="0" w:noHBand="0" w:noVBand="1"/>
      </w:tblPr>
      <w:tblGrid>
        <w:gridCol w:w="8828"/>
      </w:tblGrid>
      <w:tr w:rsidR="003943C0" w:rsidRPr="00C004B1" w14:paraId="1341174D" w14:textId="77777777" w:rsidTr="00222BBE">
        <w:tc>
          <w:tcPr>
            <w:tcW w:w="8828" w:type="dxa"/>
          </w:tcPr>
          <w:p w14:paraId="508B8383" w14:textId="77777777" w:rsidR="003943C0" w:rsidRDefault="003943C0" w:rsidP="00C004B1">
            <w:pPr>
              <w:jc w:val="both"/>
              <w:rPr>
                <w:rFonts w:ascii="Arial" w:eastAsia="Arial" w:hAnsi="Arial" w:cs="Arial"/>
                <w:sz w:val="24"/>
                <w:szCs w:val="24"/>
              </w:rPr>
            </w:pPr>
          </w:p>
        </w:tc>
      </w:tr>
    </w:tbl>
    <w:p w14:paraId="4327AF3A" w14:textId="77777777" w:rsidR="003943C0" w:rsidRDefault="003943C0" w:rsidP="003943C0">
      <w:pPr>
        <w:jc w:val="both"/>
        <w:rPr>
          <w:rFonts w:ascii="Arial" w:eastAsia="Arial" w:hAnsi="Arial" w:cs="Arial"/>
          <w:sz w:val="24"/>
          <w:szCs w:val="24"/>
          <w:lang w:val="es-MX"/>
        </w:rPr>
      </w:pPr>
    </w:p>
    <w:p w14:paraId="7C6CE31D" w14:textId="22FF0DD5" w:rsidR="003943C0" w:rsidRDefault="003943C0" w:rsidP="003943C0">
      <w:pPr>
        <w:pStyle w:val="Prrafodelista"/>
        <w:numPr>
          <w:ilvl w:val="0"/>
          <w:numId w:val="24"/>
        </w:numPr>
        <w:jc w:val="both"/>
        <w:rPr>
          <w:rFonts w:ascii="Arial" w:eastAsia="Arial" w:hAnsi="Arial" w:cs="Arial"/>
          <w:b/>
          <w:sz w:val="24"/>
          <w:szCs w:val="24"/>
          <w:lang w:val="es-MX"/>
        </w:rPr>
      </w:pPr>
      <w:r>
        <w:rPr>
          <w:rFonts w:ascii="Arial" w:eastAsia="Arial" w:hAnsi="Arial" w:cs="Arial"/>
          <w:b/>
          <w:sz w:val="24"/>
          <w:szCs w:val="24"/>
          <w:lang w:val="es-MX"/>
        </w:rPr>
        <w:t xml:space="preserve"> Anexos:</w:t>
      </w:r>
    </w:p>
    <w:tbl>
      <w:tblPr>
        <w:tblStyle w:val="Tablaconcuadrcula"/>
        <w:tblW w:w="0" w:type="auto"/>
        <w:tblLook w:val="04A0" w:firstRow="1" w:lastRow="0" w:firstColumn="1" w:lastColumn="0" w:noHBand="0" w:noVBand="1"/>
      </w:tblPr>
      <w:tblGrid>
        <w:gridCol w:w="8828"/>
      </w:tblGrid>
      <w:tr w:rsidR="003943C0" w:rsidRPr="00E6610B" w14:paraId="3773920B" w14:textId="77777777" w:rsidTr="00222BBE">
        <w:tc>
          <w:tcPr>
            <w:tcW w:w="8828" w:type="dxa"/>
          </w:tcPr>
          <w:p w14:paraId="7812ED39" w14:textId="0A09B2E2" w:rsidR="003943C0" w:rsidRDefault="003943C0" w:rsidP="00222BBE">
            <w:pPr>
              <w:jc w:val="both"/>
              <w:rPr>
                <w:rFonts w:ascii="Arial" w:eastAsia="Arial" w:hAnsi="Arial" w:cs="Arial"/>
                <w:sz w:val="24"/>
                <w:szCs w:val="24"/>
              </w:rPr>
            </w:pPr>
            <w:r>
              <w:rPr>
                <w:rFonts w:ascii="Arial" w:eastAsia="Arial" w:hAnsi="Arial" w:cs="Arial"/>
                <w:sz w:val="24"/>
                <w:szCs w:val="24"/>
              </w:rPr>
              <w:t>Se anexa certificado de ponente y programa</w:t>
            </w:r>
            <w:r w:rsidR="00C004B1">
              <w:rPr>
                <w:rFonts w:ascii="Arial" w:eastAsia="Arial" w:hAnsi="Arial" w:cs="Arial"/>
                <w:sz w:val="24"/>
                <w:szCs w:val="24"/>
              </w:rPr>
              <w:t xml:space="preserve"> en</w:t>
            </w:r>
            <w:r>
              <w:rPr>
                <w:rFonts w:ascii="Arial" w:eastAsia="Arial" w:hAnsi="Arial" w:cs="Arial"/>
                <w:sz w:val="24"/>
                <w:szCs w:val="24"/>
              </w:rPr>
              <w:t xml:space="preserve"> físico</w:t>
            </w:r>
          </w:p>
          <w:p w14:paraId="0923A4BD" w14:textId="77777777" w:rsidR="003943C0" w:rsidRDefault="003943C0" w:rsidP="00222BBE">
            <w:pPr>
              <w:jc w:val="both"/>
              <w:rPr>
                <w:rFonts w:ascii="Arial" w:eastAsia="Arial" w:hAnsi="Arial" w:cs="Arial"/>
                <w:sz w:val="24"/>
                <w:szCs w:val="24"/>
              </w:rPr>
            </w:pPr>
          </w:p>
        </w:tc>
      </w:tr>
    </w:tbl>
    <w:p w14:paraId="2DC25F80" w14:textId="7FB59B33" w:rsidR="003943C0" w:rsidRDefault="003943C0" w:rsidP="003943C0">
      <w:pPr>
        <w:pStyle w:val="Prrafodelista"/>
        <w:jc w:val="both"/>
        <w:rPr>
          <w:rFonts w:ascii="Arial" w:eastAsia="Arial" w:hAnsi="Arial" w:cs="Arial"/>
          <w:b/>
          <w:sz w:val="24"/>
          <w:szCs w:val="24"/>
          <w:lang w:val="es-MX"/>
        </w:rPr>
      </w:pPr>
    </w:p>
    <w:p w14:paraId="750FFDFE" w14:textId="7C183D5E" w:rsidR="003943C0" w:rsidRPr="003943C0" w:rsidRDefault="003943C0" w:rsidP="003943C0">
      <w:pPr>
        <w:jc w:val="both"/>
        <w:rPr>
          <w:rFonts w:ascii="Arial" w:eastAsia="Arial" w:hAnsi="Arial" w:cs="Arial"/>
          <w:b/>
          <w:sz w:val="24"/>
          <w:szCs w:val="24"/>
          <w:lang w:val="es-MX"/>
        </w:rPr>
      </w:pPr>
      <w:r w:rsidRPr="003943C0">
        <w:rPr>
          <w:rFonts w:ascii="Arial" w:eastAsia="Arial" w:hAnsi="Arial" w:cs="Arial"/>
          <w:b/>
          <w:sz w:val="24"/>
          <w:szCs w:val="24"/>
          <w:lang w:val="es-MX"/>
        </w:rPr>
        <w:t>Elaboración</w:t>
      </w:r>
      <w:r>
        <w:rPr>
          <w:rFonts w:ascii="Arial" w:eastAsia="Arial" w:hAnsi="Arial" w:cs="Arial"/>
          <w:b/>
          <w:sz w:val="24"/>
          <w:szCs w:val="24"/>
          <w:lang w:val="es-MX"/>
        </w:rPr>
        <w:t>:</w:t>
      </w:r>
      <w:r w:rsidR="00765F19">
        <w:rPr>
          <w:rFonts w:ascii="Arial" w:eastAsia="Arial" w:hAnsi="Arial" w:cs="Arial"/>
          <w:b/>
          <w:sz w:val="24"/>
          <w:szCs w:val="24"/>
          <w:lang w:val="es-MX"/>
        </w:rPr>
        <w:t xml:space="preserve"> </w:t>
      </w:r>
      <w:r w:rsidR="00765F19" w:rsidRPr="00765F19">
        <w:rPr>
          <w:rFonts w:ascii="Arial" w:eastAsia="Arial" w:hAnsi="Arial" w:cs="Arial"/>
          <w:sz w:val="24"/>
          <w:szCs w:val="24"/>
          <w:lang w:val="es-MX"/>
        </w:rPr>
        <w:t>Dr. Oscar Chávez Acosta</w:t>
      </w:r>
    </w:p>
    <w:p w14:paraId="1E81D2D2" w14:textId="186E2007" w:rsidR="003943C0" w:rsidRDefault="003943C0" w:rsidP="003943C0">
      <w:pPr>
        <w:jc w:val="both"/>
        <w:rPr>
          <w:rFonts w:ascii="Arial" w:eastAsia="Arial" w:hAnsi="Arial" w:cs="Arial"/>
          <w:b/>
          <w:sz w:val="24"/>
          <w:szCs w:val="24"/>
          <w:lang w:val="es-MX"/>
        </w:rPr>
      </w:pPr>
      <w:r w:rsidRPr="003943C0">
        <w:rPr>
          <w:rFonts w:ascii="Arial" w:eastAsia="Arial" w:hAnsi="Arial" w:cs="Arial"/>
          <w:b/>
          <w:sz w:val="24"/>
          <w:szCs w:val="24"/>
          <w:lang w:val="es-MX"/>
        </w:rPr>
        <w:t>Fecha</w:t>
      </w:r>
      <w:r>
        <w:rPr>
          <w:rFonts w:ascii="Arial" w:eastAsia="Arial" w:hAnsi="Arial" w:cs="Arial"/>
          <w:b/>
          <w:sz w:val="24"/>
          <w:szCs w:val="24"/>
          <w:lang w:val="es-MX"/>
        </w:rPr>
        <w:t>:</w:t>
      </w:r>
      <w:r w:rsidR="00765F19">
        <w:rPr>
          <w:rFonts w:ascii="Arial" w:eastAsia="Arial" w:hAnsi="Arial" w:cs="Arial"/>
          <w:b/>
          <w:sz w:val="24"/>
          <w:szCs w:val="24"/>
          <w:lang w:val="es-MX"/>
        </w:rPr>
        <w:t xml:space="preserve"> </w:t>
      </w:r>
      <w:r w:rsidR="00765F19" w:rsidRPr="00765F19">
        <w:rPr>
          <w:rFonts w:ascii="Arial" w:eastAsia="Arial" w:hAnsi="Arial" w:cs="Arial"/>
          <w:sz w:val="24"/>
          <w:szCs w:val="24"/>
          <w:lang w:val="es-MX"/>
        </w:rPr>
        <w:t>14 mayo 2019</w:t>
      </w:r>
    </w:p>
    <w:p w14:paraId="2EBB14DE" w14:textId="1834B0F0" w:rsidR="003943C0" w:rsidRDefault="003943C0" w:rsidP="003943C0">
      <w:pPr>
        <w:jc w:val="both"/>
        <w:rPr>
          <w:rFonts w:ascii="Arial" w:eastAsia="Arial" w:hAnsi="Arial" w:cs="Arial"/>
          <w:b/>
          <w:sz w:val="24"/>
          <w:szCs w:val="24"/>
          <w:lang w:val="es-MX"/>
        </w:rPr>
      </w:pPr>
    </w:p>
    <w:p w14:paraId="7B37AA2D" w14:textId="6B7C069C" w:rsidR="003943C0" w:rsidRDefault="003943C0" w:rsidP="003943C0">
      <w:pPr>
        <w:jc w:val="both"/>
        <w:rPr>
          <w:rFonts w:ascii="Arial" w:eastAsia="Arial" w:hAnsi="Arial" w:cs="Arial"/>
          <w:b/>
          <w:sz w:val="24"/>
          <w:szCs w:val="24"/>
          <w:lang w:val="es-MX"/>
        </w:rPr>
      </w:pPr>
    </w:p>
    <w:p w14:paraId="52444DF9" w14:textId="5975B0D6" w:rsidR="003943C0" w:rsidRPr="003943C0" w:rsidRDefault="003943C0" w:rsidP="003943C0">
      <w:pPr>
        <w:jc w:val="both"/>
        <w:rPr>
          <w:rFonts w:ascii="Arial" w:eastAsia="Arial" w:hAnsi="Arial" w:cs="Arial"/>
          <w:b/>
          <w:sz w:val="24"/>
          <w:szCs w:val="24"/>
          <w:lang w:val="es-MX"/>
        </w:rPr>
      </w:pPr>
      <w:r>
        <w:rPr>
          <w:rFonts w:ascii="Arial" w:eastAsia="Arial" w:hAnsi="Arial" w:cs="Arial"/>
          <w:b/>
          <w:sz w:val="24"/>
          <w:szCs w:val="24"/>
          <w:lang w:val="es-MX"/>
        </w:rPr>
        <w:t>Firma:</w:t>
      </w:r>
    </w:p>
    <w:p w14:paraId="720F4EAC" w14:textId="77777777" w:rsidR="003943C0" w:rsidRDefault="003943C0" w:rsidP="00ED71E8">
      <w:pPr>
        <w:jc w:val="both"/>
        <w:rPr>
          <w:rFonts w:ascii="Arial" w:eastAsia="Arial" w:hAnsi="Arial" w:cs="Arial"/>
          <w:sz w:val="24"/>
          <w:szCs w:val="24"/>
          <w:lang w:val="es-MX"/>
        </w:rPr>
      </w:pPr>
    </w:p>
    <w:sectPr w:rsidR="003943C0" w:rsidSect="00EE5C6E">
      <w:headerReference w:type="default" r:id="rId10"/>
      <w:footerReference w:type="default" r:id="rId11"/>
      <w:pgSz w:w="12240" w:h="15840"/>
      <w:pgMar w:top="1701" w:right="1701" w:bottom="510" w:left="170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7F178" w14:textId="77777777" w:rsidR="00456EAF" w:rsidRDefault="00456EAF" w:rsidP="003B34D0">
      <w:pPr>
        <w:spacing w:after="0" w:line="240" w:lineRule="auto"/>
      </w:pPr>
      <w:r>
        <w:separator/>
      </w:r>
    </w:p>
  </w:endnote>
  <w:endnote w:type="continuationSeparator" w:id="0">
    <w:p w14:paraId="1DB67DE8" w14:textId="77777777" w:rsidR="00456EAF" w:rsidRDefault="00456EAF" w:rsidP="003B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122653"/>
      <w:docPartObj>
        <w:docPartGallery w:val="Page Numbers (Bottom of Page)"/>
        <w:docPartUnique/>
      </w:docPartObj>
    </w:sdtPr>
    <w:sdtEndPr>
      <w:rPr>
        <w:b/>
        <w:color w:val="FFFFFF" w:themeColor="background1"/>
      </w:rPr>
    </w:sdtEndPr>
    <w:sdtContent>
      <w:p w14:paraId="3F4A3BC1" w14:textId="7B1D113F" w:rsidR="005453AF" w:rsidRPr="00877B50" w:rsidRDefault="00877B50" w:rsidP="00877B50">
        <w:pPr>
          <w:pStyle w:val="Piedepgina"/>
          <w:spacing w:before="240" w:after="240"/>
          <w:jc w:val="center"/>
          <w:rPr>
            <w:b/>
            <w:color w:val="FFFFFF" w:themeColor="background1"/>
            <w:sz w:val="32"/>
          </w:rPr>
        </w:pPr>
        <w:r w:rsidRPr="00877B50">
          <w:rPr>
            <w:rFonts w:ascii="Arial" w:hAnsi="Arial" w:cs="Arial"/>
            <w:b/>
            <w:noProof/>
            <w:color w:val="FFFFFF" w:themeColor="background1"/>
            <w:sz w:val="36"/>
            <w:szCs w:val="24"/>
            <w:lang w:val="es-MX" w:eastAsia="es-MX"/>
          </w:rPr>
          <mc:AlternateContent>
            <mc:Choice Requires="wps">
              <w:drawing>
                <wp:anchor distT="0" distB="0" distL="114300" distR="114300" simplePos="0" relativeHeight="251659263" behindDoc="1" locked="0" layoutInCell="1" allowOverlap="1" wp14:anchorId="56384006" wp14:editId="46FD1676">
                  <wp:simplePos x="0" y="0"/>
                  <wp:positionH relativeFrom="page">
                    <wp:align>left</wp:align>
                  </wp:positionH>
                  <wp:positionV relativeFrom="paragraph">
                    <wp:posOffset>111125</wp:posOffset>
                  </wp:positionV>
                  <wp:extent cx="7772400" cy="483079"/>
                  <wp:effectExtent l="0" t="0" r="0" b="0"/>
                  <wp:wrapNone/>
                  <wp:docPr id="4" name="Rectángulo 4"/>
                  <wp:cNvGraphicFramePr/>
                  <a:graphic xmlns:a="http://schemas.openxmlformats.org/drawingml/2006/main">
                    <a:graphicData uri="http://schemas.microsoft.com/office/word/2010/wordprocessingShape">
                      <wps:wsp>
                        <wps:cNvSpPr/>
                        <wps:spPr>
                          <a:xfrm>
                            <a:off x="0" y="0"/>
                            <a:ext cx="7772400" cy="483079"/>
                          </a:xfrm>
                          <a:prstGeom prst="rect">
                            <a:avLst/>
                          </a:prstGeom>
                          <a:gradFill flip="none" rotWithShape="1">
                            <a:gsLst>
                              <a:gs pos="0">
                                <a:srgbClr val="002060"/>
                              </a:gs>
                              <a:gs pos="0">
                                <a:srgbClr val="002060"/>
                              </a:gs>
                              <a:gs pos="75000">
                                <a:schemeClr val="accent5">
                                  <a:lumMod val="75000"/>
                                </a:schemeClr>
                              </a:gs>
                              <a:gs pos="97000">
                                <a:schemeClr val="accent5">
                                  <a:lumMod val="7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5004F" id="Rectángulo 4" o:spid="_x0000_s1026" style="position:absolute;margin-left:0;margin-top:8.75pt;width:612pt;height:38.05pt;z-index:-25165721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" fillcolor="#002060" stroked="f" strokeweight="1pt">
                  <v:fill color2="#2c4e8b [2248]" rotate="t" angle="45" colors="0 #002060;0 #002060;.75 #2f5597;63570f #2c4f8c" focus="100%" type="gradient"/>
                  <w10:wrap anchorx="page"/>
                </v:rect>
              </w:pict>
            </mc:Fallback>
          </mc:AlternateContent>
        </w:r>
        <w:r w:rsidR="005453AF" w:rsidRPr="00877B50">
          <w:rPr>
            <w:b/>
            <w:color w:val="FFFFFF" w:themeColor="background1"/>
            <w:sz w:val="32"/>
          </w:rPr>
          <w:fldChar w:fldCharType="begin"/>
        </w:r>
        <w:r w:rsidR="005453AF" w:rsidRPr="00877B50">
          <w:rPr>
            <w:b/>
            <w:color w:val="FFFFFF" w:themeColor="background1"/>
            <w:sz w:val="32"/>
          </w:rPr>
          <w:instrText>PAGE   \* MERGEFORMAT</w:instrText>
        </w:r>
        <w:r w:rsidR="005453AF" w:rsidRPr="00877B50">
          <w:rPr>
            <w:b/>
            <w:color w:val="FFFFFF" w:themeColor="background1"/>
            <w:sz w:val="32"/>
          </w:rPr>
          <w:fldChar w:fldCharType="separate"/>
        </w:r>
        <w:r w:rsidR="00750FF4" w:rsidRPr="00750FF4">
          <w:rPr>
            <w:b/>
            <w:noProof/>
            <w:color w:val="FFFFFF" w:themeColor="background1"/>
            <w:sz w:val="32"/>
            <w:lang w:val="es-ES"/>
          </w:rPr>
          <w:t>5</w:t>
        </w:r>
        <w:r w:rsidR="005453AF" w:rsidRPr="00877B50">
          <w:rPr>
            <w:b/>
            <w:color w:val="FFFFFF" w:themeColor="background1"/>
            <w:sz w:val="32"/>
          </w:rPr>
          <w:fldChar w:fldCharType="end"/>
        </w:r>
      </w:p>
    </w:sdtContent>
  </w:sdt>
  <w:p w14:paraId="1DE3200D" w14:textId="77777777" w:rsidR="005453AF" w:rsidRDefault="005453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6F29A" w14:textId="77777777" w:rsidR="00456EAF" w:rsidRDefault="00456EAF" w:rsidP="003B34D0">
      <w:pPr>
        <w:spacing w:after="0" w:line="240" w:lineRule="auto"/>
      </w:pPr>
      <w:r>
        <w:separator/>
      </w:r>
    </w:p>
  </w:footnote>
  <w:footnote w:type="continuationSeparator" w:id="0">
    <w:p w14:paraId="62E85A9F" w14:textId="77777777" w:rsidR="00456EAF" w:rsidRDefault="00456EAF" w:rsidP="003B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8F14" w14:textId="3352BEE6" w:rsidR="003B34D0" w:rsidRPr="00750FF4" w:rsidRDefault="00456EAF" w:rsidP="00750FF4">
    <w:pPr>
      <w:pStyle w:val="Encabezado"/>
      <w:jc w:val="right"/>
      <w:rPr>
        <w:b/>
        <w:color w:val="FFFFFF" w:themeColor="background1"/>
      </w:rPr>
    </w:pPr>
    <w:r>
      <w:rPr>
        <w:b/>
        <w:noProof/>
        <w:color w:val="FFFFFF" w:themeColor="background1"/>
      </w:rPr>
      <w:pict w14:anchorId="69EC7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65pt;margin-top:-19.95pt;width:149.7pt;height:49.1pt;z-index:251664384;mso-position-horizontal-relative:text;mso-position-vertical-relative:text">
          <v:imagedata r:id="rId1" o:title="LOGO LA SALLE BLANCO"/>
        </v:shape>
      </w:pict>
    </w:r>
    <w:r w:rsidR="00877B50" w:rsidRPr="00750FF4">
      <w:rPr>
        <w:rFonts w:ascii="Arial" w:hAnsi="Arial" w:cs="Arial"/>
        <w:b/>
        <w:noProof/>
        <w:color w:val="FFFFFF" w:themeColor="background1"/>
        <w:sz w:val="24"/>
        <w:szCs w:val="24"/>
        <w:lang w:val="es-MX" w:eastAsia="es-MX"/>
      </w:rPr>
      <mc:AlternateContent>
        <mc:Choice Requires="wps">
          <w:drawing>
            <wp:anchor distT="0" distB="0" distL="114300" distR="114300" simplePos="0" relativeHeight="251660288" behindDoc="1" locked="0" layoutInCell="1" allowOverlap="1" wp14:anchorId="3055FDF4" wp14:editId="50217AC5">
              <wp:simplePos x="0" y="0"/>
              <wp:positionH relativeFrom="page">
                <wp:align>right</wp:align>
              </wp:positionH>
              <wp:positionV relativeFrom="paragraph">
                <wp:posOffset>-473363</wp:posOffset>
              </wp:positionV>
              <wp:extent cx="7772400" cy="995422"/>
              <wp:effectExtent l="0" t="0" r="0" b="0"/>
              <wp:wrapNone/>
              <wp:docPr id="3" name="Rectángulo 3"/>
              <wp:cNvGraphicFramePr/>
              <a:graphic xmlns:a="http://schemas.openxmlformats.org/drawingml/2006/main">
                <a:graphicData uri="http://schemas.microsoft.com/office/word/2010/wordprocessingShape">
                  <wps:wsp>
                    <wps:cNvSpPr/>
                    <wps:spPr>
                      <a:xfrm>
                        <a:off x="0" y="0"/>
                        <a:ext cx="7772400" cy="995422"/>
                      </a:xfrm>
                      <a:prstGeom prst="rect">
                        <a:avLst/>
                      </a:prstGeom>
                      <a:gradFill flip="none" rotWithShape="1">
                        <a:gsLst>
                          <a:gs pos="0">
                            <a:srgbClr val="002060"/>
                          </a:gs>
                          <a:gs pos="0">
                            <a:srgbClr val="002060"/>
                          </a:gs>
                          <a:gs pos="75000">
                            <a:schemeClr val="accent5">
                              <a:lumMod val="50000"/>
                            </a:schemeClr>
                          </a:gs>
                          <a:gs pos="97000">
                            <a:schemeClr val="accent1">
                              <a:lumMod val="7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62DFD" id="Rectángulo 3" o:spid="_x0000_s1026" style="position:absolute;margin-left:560.8pt;margin-top:-37.25pt;width:612pt;height:78.4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" fillcolor="#002060" stroked="f" strokeweight="1pt">
              <v:fill color2="#2e74b5 [2404]" rotate="t" angle="45" colors="0 #002060;0 #002060;.75 #203864;63570f #2e75b6" focus="100%" type="gradient"/>
              <w10:wrap anchorx="page"/>
            </v:rect>
          </w:pict>
        </mc:Fallback>
      </mc:AlternateContent>
    </w:r>
    <w:proofErr w:type="spellStart"/>
    <w:r w:rsidR="00750FF4" w:rsidRPr="00750FF4">
      <w:rPr>
        <w:b/>
        <w:color w:val="FFFFFF" w:themeColor="background1"/>
      </w:rPr>
      <w:t>Formato</w:t>
    </w:r>
    <w:proofErr w:type="spellEnd"/>
    <w:r w:rsidR="00750FF4" w:rsidRPr="00750FF4">
      <w:rPr>
        <w:b/>
        <w:color w:val="FFFFFF" w:themeColor="background1"/>
      </w:rPr>
      <w:t xml:space="preserve"> IE-01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E21"/>
    <w:multiLevelType w:val="multilevel"/>
    <w:tmpl w:val="6C8CC7D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096C2878"/>
    <w:multiLevelType w:val="hybridMultilevel"/>
    <w:tmpl w:val="9A4837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D40772F"/>
    <w:multiLevelType w:val="hybridMultilevel"/>
    <w:tmpl w:val="2106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21B7"/>
    <w:multiLevelType w:val="hybridMultilevel"/>
    <w:tmpl w:val="41B08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894A89"/>
    <w:multiLevelType w:val="hybridMultilevel"/>
    <w:tmpl w:val="E25682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352035"/>
    <w:multiLevelType w:val="hybridMultilevel"/>
    <w:tmpl w:val="7F64B70C"/>
    <w:lvl w:ilvl="0" w:tplc="E084C38C">
      <w:start w:val="1"/>
      <w:numFmt w:val="upperLetter"/>
      <w:lvlText w:val="%1."/>
      <w:lvlJc w:val="left"/>
      <w:pPr>
        <w:ind w:left="800" w:hanging="375"/>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2071352A"/>
    <w:multiLevelType w:val="hybridMultilevel"/>
    <w:tmpl w:val="4F8E5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F8694D"/>
    <w:multiLevelType w:val="hybridMultilevel"/>
    <w:tmpl w:val="E26CF4C6"/>
    <w:lvl w:ilvl="0" w:tplc="16121D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26142"/>
    <w:multiLevelType w:val="hybridMultilevel"/>
    <w:tmpl w:val="7F64B70C"/>
    <w:lvl w:ilvl="0" w:tplc="E084C38C">
      <w:start w:val="1"/>
      <w:numFmt w:val="upperLetter"/>
      <w:lvlText w:val="%1."/>
      <w:lvlJc w:val="left"/>
      <w:pPr>
        <w:ind w:left="800" w:hanging="375"/>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275D6701"/>
    <w:multiLevelType w:val="hybridMultilevel"/>
    <w:tmpl w:val="C8F87A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DF792C"/>
    <w:multiLevelType w:val="hybridMultilevel"/>
    <w:tmpl w:val="BD3425B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2BD84B49"/>
    <w:multiLevelType w:val="hybridMultilevel"/>
    <w:tmpl w:val="053C1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6D4F29"/>
    <w:multiLevelType w:val="hybridMultilevel"/>
    <w:tmpl w:val="AB4027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B6372E"/>
    <w:multiLevelType w:val="hybridMultilevel"/>
    <w:tmpl w:val="AEFED0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176557"/>
    <w:multiLevelType w:val="hybridMultilevel"/>
    <w:tmpl w:val="2924C842"/>
    <w:lvl w:ilvl="0" w:tplc="63F2D25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077073"/>
    <w:multiLevelType w:val="hybridMultilevel"/>
    <w:tmpl w:val="9D0E8A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3A6A2802"/>
    <w:multiLevelType w:val="hybridMultilevel"/>
    <w:tmpl w:val="AEFED0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D3401C"/>
    <w:multiLevelType w:val="hybridMultilevel"/>
    <w:tmpl w:val="6AD4A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3C61BE"/>
    <w:multiLevelType w:val="hybridMultilevel"/>
    <w:tmpl w:val="6D04C3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C17E97"/>
    <w:multiLevelType w:val="hybridMultilevel"/>
    <w:tmpl w:val="82FA3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210893"/>
    <w:multiLevelType w:val="hybridMultilevel"/>
    <w:tmpl w:val="7F64B70C"/>
    <w:lvl w:ilvl="0" w:tplc="E084C38C">
      <w:start w:val="1"/>
      <w:numFmt w:val="upperLetter"/>
      <w:lvlText w:val="%1."/>
      <w:lvlJc w:val="left"/>
      <w:pPr>
        <w:ind w:left="800" w:hanging="375"/>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4C773650"/>
    <w:multiLevelType w:val="hybridMultilevel"/>
    <w:tmpl w:val="CF46441E"/>
    <w:lvl w:ilvl="0" w:tplc="08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4C96548C"/>
    <w:multiLevelType w:val="hybridMultilevel"/>
    <w:tmpl w:val="84148F38"/>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15:restartNumberingAfterBreak="0">
    <w:nsid w:val="5B8301CF"/>
    <w:multiLevelType w:val="hybridMultilevel"/>
    <w:tmpl w:val="3A4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C59D1"/>
    <w:multiLevelType w:val="hybridMultilevel"/>
    <w:tmpl w:val="48765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B75F96"/>
    <w:multiLevelType w:val="hybridMultilevel"/>
    <w:tmpl w:val="73EC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D1240"/>
    <w:multiLevelType w:val="multilevel"/>
    <w:tmpl w:val="878219E2"/>
    <w:lvl w:ilvl="0">
      <w:start w:val="1"/>
      <w:numFmt w:val="bullet"/>
      <w:lvlText w:val=""/>
      <w:lvlJc w:val="left"/>
      <w:pPr>
        <w:ind w:left="360" w:hanging="360"/>
      </w:pPr>
      <w:rPr>
        <w:rFonts w:ascii="Wingdings" w:hAnsi="Wingdings"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772E20"/>
    <w:multiLevelType w:val="hybridMultilevel"/>
    <w:tmpl w:val="F7BEF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56371B"/>
    <w:multiLevelType w:val="hybridMultilevel"/>
    <w:tmpl w:val="7F64B70C"/>
    <w:lvl w:ilvl="0" w:tplc="E084C38C">
      <w:start w:val="1"/>
      <w:numFmt w:val="upperLetter"/>
      <w:lvlText w:val="%1."/>
      <w:lvlJc w:val="left"/>
      <w:pPr>
        <w:ind w:left="800" w:hanging="375"/>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15:restartNumberingAfterBreak="0">
    <w:nsid w:val="71273164"/>
    <w:multiLevelType w:val="hybridMultilevel"/>
    <w:tmpl w:val="E25682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683805"/>
    <w:multiLevelType w:val="hybridMultilevel"/>
    <w:tmpl w:val="C96E0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8D2943"/>
    <w:multiLevelType w:val="hybridMultilevel"/>
    <w:tmpl w:val="74349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8"/>
  </w:num>
  <w:num w:numId="3">
    <w:abstractNumId w:val="0"/>
  </w:num>
  <w:num w:numId="4">
    <w:abstractNumId w:val="21"/>
  </w:num>
  <w:num w:numId="5">
    <w:abstractNumId w:val="5"/>
  </w:num>
  <w:num w:numId="6">
    <w:abstractNumId w:val="26"/>
  </w:num>
  <w:num w:numId="7">
    <w:abstractNumId w:val="18"/>
  </w:num>
  <w:num w:numId="8">
    <w:abstractNumId w:val="14"/>
  </w:num>
  <w:num w:numId="9">
    <w:abstractNumId w:val="7"/>
  </w:num>
  <w:num w:numId="10">
    <w:abstractNumId w:val="30"/>
  </w:num>
  <w:num w:numId="11">
    <w:abstractNumId w:val="24"/>
  </w:num>
  <w:num w:numId="12">
    <w:abstractNumId w:val="31"/>
  </w:num>
  <w:num w:numId="13">
    <w:abstractNumId w:val="11"/>
  </w:num>
  <w:num w:numId="14">
    <w:abstractNumId w:val="27"/>
  </w:num>
  <w:num w:numId="15">
    <w:abstractNumId w:val="17"/>
  </w:num>
  <w:num w:numId="16">
    <w:abstractNumId w:val="23"/>
  </w:num>
  <w:num w:numId="17">
    <w:abstractNumId w:val="20"/>
  </w:num>
  <w:num w:numId="18">
    <w:abstractNumId w:val="10"/>
  </w:num>
  <w:num w:numId="19">
    <w:abstractNumId w:val="15"/>
  </w:num>
  <w:num w:numId="20">
    <w:abstractNumId w:val="2"/>
  </w:num>
  <w:num w:numId="21">
    <w:abstractNumId w:val="25"/>
  </w:num>
  <w:num w:numId="22">
    <w:abstractNumId w:val="16"/>
  </w:num>
  <w:num w:numId="23">
    <w:abstractNumId w:val="13"/>
  </w:num>
  <w:num w:numId="24">
    <w:abstractNumId w:val="6"/>
  </w:num>
  <w:num w:numId="25">
    <w:abstractNumId w:val="22"/>
  </w:num>
  <w:num w:numId="26">
    <w:abstractNumId w:val="4"/>
  </w:num>
  <w:num w:numId="27">
    <w:abstractNumId w:val="1"/>
  </w:num>
  <w:num w:numId="28">
    <w:abstractNumId w:val="3"/>
  </w:num>
  <w:num w:numId="29">
    <w:abstractNumId w:val="19"/>
  </w:num>
  <w:num w:numId="30">
    <w:abstractNumId w:val="29"/>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E8"/>
    <w:rsid w:val="000D0862"/>
    <w:rsid w:val="000D3554"/>
    <w:rsid w:val="000E0E05"/>
    <w:rsid w:val="0010676E"/>
    <w:rsid w:val="001333AA"/>
    <w:rsid w:val="00147FBA"/>
    <w:rsid w:val="001906F6"/>
    <w:rsid w:val="00193553"/>
    <w:rsid w:val="00257C5C"/>
    <w:rsid w:val="00282CEA"/>
    <w:rsid w:val="002D7B16"/>
    <w:rsid w:val="002E49FF"/>
    <w:rsid w:val="00303FE6"/>
    <w:rsid w:val="0039406F"/>
    <w:rsid w:val="003943C0"/>
    <w:rsid w:val="003B34D0"/>
    <w:rsid w:val="003C2059"/>
    <w:rsid w:val="003E10B6"/>
    <w:rsid w:val="00442B8D"/>
    <w:rsid w:val="00454051"/>
    <w:rsid w:val="00456EAF"/>
    <w:rsid w:val="00465D5F"/>
    <w:rsid w:val="00484AF9"/>
    <w:rsid w:val="004901B1"/>
    <w:rsid w:val="004A435B"/>
    <w:rsid w:val="004B0879"/>
    <w:rsid w:val="004C3EDA"/>
    <w:rsid w:val="004C451E"/>
    <w:rsid w:val="005206A8"/>
    <w:rsid w:val="005453AF"/>
    <w:rsid w:val="005843A2"/>
    <w:rsid w:val="005B4286"/>
    <w:rsid w:val="005E6031"/>
    <w:rsid w:val="00602F37"/>
    <w:rsid w:val="006E4A73"/>
    <w:rsid w:val="007216E0"/>
    <w:rsid w:val="007437BF"/>
    <w:rsid w:val="00750FF4"/>
    <w:rsid w:val="00765F19"/>
    <w:rsid w:val="007D2391"/>
    <w:rsid w:val="007E62EC"/>
    <w:rsid w:val="008142B5"/>
    <w:rsid w:val="00842821"/>
    <w:rsid w:val="008524A2"/>
    <w:rsid w:val="008603B2"/>
    <w:rsid w:val="00875FEF"/>
    <w:rsid w:val="00877B50"/>
    <w:rsid w:val="0092792D"/>
    <w:rsid w:val="00952E7A"/>
    <w:rsid w:val="00953653"/>
    <w:rsid w:val="009A343F"/>
    <w:rsid w:val="00A507CC"/>
    <w:rsid w:val="00A650C8"/>
    <w:rsid w:val="00AB621A"/>
    <w:rsid w:val="00AF5B3A"/>
    <w:rsid w:val="00B1595D"/>
    <w:rsid w:val="00B159E5"/>
    <w:rsid w:val="00BC1976"/>
    <w:rsid w:val="00BC2ABC"/>
    <w:rsid w:val="00C004B1"/>
    <w:rsid w:val="00CA0539"/>
    <w:rsid w:val="00CC423B"/>
    <w:rsid w:val="00D62138"/>
    <w:rsid w:val="00D87FA3"/>
    <w:rsid w:val="00DB6238"/>
    <w:rsid w:val="00DD3EEA"/>
    <w:rsid w:val="00E30DB1"/>
    <w:rsid w:val="00E6610B"/>
    <w:rsid w:val="00ED71E8"/>
    <w:rsid w:val="00EE5C6E"/>
    <w:rsid w:val="00F044D7"/>
    <w:rsid w:val="00F33CF5"/>
    <w:rsid w:val="00F62BD6"/>
    <w:rsid w:val="00F9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C778D3"/>
  <w15:chartTrackingRefBased/>
  <w15:docId w15:val="{FA81505F-0429-4C2E-9B9C-F04F8A07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71E8"/>
    <w:pPr>
      <w:ind w:left="720"/>
      <w:contextualSpacing/>
    </w:pPr>
  </w:style>
  <w:style w:type="paragraph" w:styleId="Encabezado">
    <w:name w:val="header"/>
    <w:basedOn w:val="Normal"/>
    <w:link w:val="EncabezadoCar"/>
    <w:uiPriority w:val="99"/>
    <w:unhideWhenUsed/>
    <w:rsid w:val="003B3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4D0"/>
  </w:style>
  <w:style w:type="paragraph" w:styleId="Piedepgina">
    <w:name w:val="footer"/>
    <w:basedOn w:val="Normal"/>
    <w:link w:val="PiedepginaCar"/>
    <w:uiPriority w:val="99"/>
    <w:unhideWhenUsed/>
    <w:rsid w:val="003B3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4D0"/>
  </w:style>
  <w:style w:type="table" w:customStyle="1" w:styleId="TableNormal">
    <w:name w:val="Table Normal"/>
    <w:rsid w:val="00F33CF5"/>
    <w:pPr>
      <w:pBdr>
        <w:top w:val="nil"/>
        <w:left w:val="nil"/>
        <w:bottom w:val="nil"/>
        <w:right w:val="nil"/>
        <w:between w:val="nil"/>
      </w:pBdr>
      <w:spacing w:after="200" w:line="276" w:lineRule="auto"/>
    </w:pPr>
    <w:rPr>
      <w:rFonts w:ascii="Calibri" w:eastAsia="Calibri" w:hAnsi="Calibri" w:cs="Calibri"/>
      <w:color w:val="000000"/>
      <w:lang w:val="es-ES" w:eastAsia="es-MX"/>
    </w:rPr>
    <w:tblPr>
      <w:tblCellMar>
        <w:top w:w="0" w:type="dxa"/>
        <w:left w:w="0" w:type="dxa"/>
        <w:bottom w:w="0" w:type="dxa"/>
        <w:right w:w="0" w:type="dxa"/>
      </w:tblCellMar>
    </w:tblPr>
  </w:style>
  <w:style w:type="character" w:styleId="Hipervnculo">
    <w:name w:val="Hyperlink"/>
    <w:basedOn w:val="Fuentedeprrafopredeter"/>
    <w:uiPriority w:val="99"/>
    <w:unhideWhenUsed/>
    <w:rsid w:val="004B0879"/>
    <w:rPr>
      <w:color w:val="0563C1" w:themeColor="hyperlink"/>
      <w:u w:val="single"/>
    </w:rPr>
  </w:style>
  <w:style w:type="table" w:styleId="Tablaconcuadrcula">
    <w:name w:val="Table Grid"/>
    <w:basedOn w:val="Tablanormal"/>
    <w:uiPriority w:val="59"/>
    <w:rsid w:val="00AB621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D3EEA"/>
    <w:rPr>
      <w:sz w:val="16"/>
      <w:szCs w:val="16"/>
    </w:rPr>
  </w:style>
  <w:style w:type="paragraph" w:styleId="Textocomentario">
    <w:name w:val="annotation text"/>
    <w:basedOn w:val="Normal"/>
    <w:link w:val="TextocomentarioCar"/>
    <w:uiPriority w:val="99"/>
    <w:semiHidden/>
    <w:unhideWhenUsed/>
    <w:rsid w:val="00DD3E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EEA"/>
    <w:rPr>
      <w:sz w:val="20"/>
      <w:szCs w:val="20"/>
    </w:rPr>
  </w:style>
  <w:style w:type="paragraph" w:styleId="Asuntodelcomentario">
    <w:name w:val="annotation subject"/>
    <w:basedOn w:val="Textocomentario"/>
    <w:next w:val="Textocomentario"/>
    <w:link w:val="AsuntodelcomentarioCar"/>
    <w:uiPriority w:val="99"/>
    <w:semiHidden/>
    <w:unhideWhenUsed/>
    <w:rsid w:val="00DD3EEA"/>
    <w:rPr>
      <w:b/>
      <w:bCs/>
    </w:rPr>
  </w:style>
  <w:style w:type="character" w:customStyle="1" w:styleId="AsuntodelcomentarioCar">
    <w:name w:val="Asunto del comentario Car"/>
    <w:basedOn w:val="TextocomentarioCar"/>
    <w:link w:val="Asuntodelcomentario"/>
    <w:uiPriority w:val="99"/>
    <w:semiHidden/>
    <w:rsid w:val="00DD3EEA"/>
    <w:rPr>
      <w:b/>
      <w:bCs/>
      <w:sz w:val="20"/>
      <w:szCs w:val="20"/>
    </w:rPr>
  </w:style>
  <w:style w:type="paragraph" w:styleId="Textodeglobo">
    <w:name w:val="Balloon Text"/>
    <w:basedOn w:val="Normal"/>
    <w:link w:val="TextodegloboCar"/>
    <w:uiPriority w:val="99"/>
    <w:semiHidden/>
    <w:unhideWhenUsed/>
    <w:rsid w:val="00DD3E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3EEA"/>
    <w:rPr>
      <w:rFonts w:ascii="Segoe UI" w:hAnsi="Segoe UI" w:cs="Segoe UI"/>
      <w:sz w:val="18"/>
      <w:szCs w:val="18"/>
    </w:rPr>
  </w:style>
  <w:style w:type="paragraph" w:styleId="NormalWeb">
    <w:name w:val="Normal (Web)"/>
    <w:basedOn w:val="Normal"/>
    <w:uiPriority w:val="99"/>
    <w:unhideWhenUsed/>
    <w:rsid w:val="00BC1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1976"/>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B13AFDBEC2D25448A2BEA0ACE3CD45D" ma:contentTypeVersion="2" ma:contentTypeDescription="Crear nuevo documento." ma:contentTypeScope="" ma:versionID="4fa91662dd6467b1bd49f0ef2e929938">
  <xsd:schema xmlns:xsd="http://www.w3.org/2001/XMLSchema" xmlns:xs="http://www.w3.org/2001/XMLSchema" xmlns:p="http://schemas.microsoft.com/office/2006/metadata/properties" xmlns:ns2="71e89824-c7f3-468e-be81-e1370e82abb8" targetNamespace="http://schemas.microsoft.com/office/2006/metadata/properties" ma:root="true" ma:fieldsID="c5f8d2f2912a712b8532cb0d530399e9" ns2:_="">
    <xsd:import namespace="71e89824-c7f3-468e-be81-e1370e82ab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89824-c7f3-468e-be81-e1370e82a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693AB-1B99-457E-90CF-442F84908F52}">
  <ds:schemaRefs>
    <ds:schemaRef ds:uri="http://schemas.openxmlformats.org/officeDocument/2006/bibliography"/>
  </ds:schemaRefs>
</ds:datastoreItem>
</file>

<file path=customXml/itemProps2.xml><?xml version="1.0" encoding="utf-8"?>
<ds:datastoreItem xmlns:ds="http://schemas.openxmlformats.org/officeDocument/2006/customXml" ds:itemID="{8ED79029-88B9-4CB3-BF9A-3A18337DEBC8}"/>
</file>

<file path=customXml/itemProps3.xml><?xml version="1.0" encoding="utf-8"?>
<ds:datastoreItem xmlns:ds="http://schemas.openxmlformats.org/officeDocument/2006/customXml" ds:itemID="{94961628-0E55-462E-B413-6B9628306114}"/>
</file>

<file path=customXml/itemProps4.xml><?xml version="1.0" encoding="utf-8"?>
<ds:datastoreItem xmlns:ds="http://schemas.openxmlformats.org/officeDocument/2006/customXml" ds:itemID="{74E7A0D0-A2E7-4EE7-BBD4-6D77FF5B28F2}"/>
</file>

<file path=docProps/app.xml><?xml version="1.0" encoding="utf-8"?>
<Properties xmlns="http://schemas.openxmlformats.org/officeDocument/2006/extended-properties" xmlns:vt="http://schemas.openxmlformats.org/officeDocument/2006/docPropsVTypes">
  <Template>Normal.dotm</Template>
  <TotalTime>3</TotalTime>
  <Pages>5</Pages>
  <Words>1119</Words>
  <Characters>6158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Oscar Chávez</cp:lastModifiedBy>
  <cp:revision>7</cp:revision>
  <cp:lastPrinted>2018-11-07T15:09:00Z</cp:lastPrinted>
  <dcterms:created xsi:type="dcterms:W3CDTF">2019-05-16T18:27:00Z</dcterms:created>
  <dcterms:modified xsi:type="dcterms:W3CDTF">2021-10-07T19:21:00Z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0x010100AB13AFDBEC2D25448A2BEA0ACE3CD45D</vt:lpwstr>
  </property>
</Properties>
</file>